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color w:val="auto"/>
        </w:rPr>
      </w:pPr>
      <w:r>
        <w:rPr>
          <w:b/>
          <w:color w:val="auto"/>
        </w:rPr>
      </w:r>
    </w:p>
    <w:p>
      <w:pPr>
        <w:pStyle w:val="Normal"/>
        <w:rPr>
          <w:b/>
          <w:color w:val="auto"/>
        </w:rPr>
      </w:pPr>
      <w:r>
        <w:rPr>
          <w:b/>
          <w:color w:val="auto"/>
        </w:rPr>
      </w:r>
    </w:p>
    <w:p>
      <w:pPr>
        <w:pStyle w:val="Normal"/>
        <w:rPr>
          <w:b/>
          <w:color w:val="auto"/>
        </w:rPr>
      </w:pPr>
      <w:r>
        <w:rPr>
          <w:b/>
          <w:color w:val="auto"/>
        </w:rPr>
      </w:r>
    </w:p>
    <w:p>
      <w:pPr>
        <w:pStyle w:val="Normal"/>
        <w:rPr>
          <w:b/>
          <w:color w:val="auto"/>
        </w:rPr>
      </w:pPr>
      <w:r>
        <w:rPr>
          <w:b/>
          <w:color w:val="auto"/>
        </w:rPr>
      </w:r>
    </w:p>
    <w:p>
      <w:pPr>
        <w:pStyle w:val="Normal"/>
        <w:rPr>
          <w:b/>
          <w:color w:val="auto"/>
        </w:rPr>
      </w:pPr>
      <w:r>
        <w:rPr>
          <w:b/>
          <w:color w:val="auto"/>
        </w:rPr>
      </w:r>
    </w:p>
    <w:p>
      <w:pPr>
        <w:pStyle w:val="Normal"/>
        <w:rPr>
          <w:b/>
          <w:color w:val="auto"/>
        </w:rPr>
      </w:pPr>
      <w:r>
        <w:rPr>
          <w:b/>
          <w:color w:val="auto"/>
        </w:rPr>
      </w:r>
    </w:p>
    <w:p>
      <w:pPr>
        <w:pStyle w:val="Normal"/>
        <w:jc w:val="center"/>
        <w:rPr>
          <w:color w:val="auto"/>
        </w:rPr>
      </w:pPr>
      <w:r>
        <w:rPr>
          <w:rFonts w:ascii="Cambria" w:hAnsi="Cambria"/>
          <w:b/>
          <w:color w:val="auto"/>
          <w:sz w:val="48"/>
          <w:szCs w:val="48"/>
        </w:rPr>
        <w:t>Programación didáctica de</w:t>
      </w:r>
      <w:r>
        <w:rPr>
          <w:rFonts w:ascii="Cambria" w:hAnsi="Cambria"/>
          <w:b/>
          <w:color w:val="auto"/>
          <w:sz w:val="48"/>
          <w:szCs w:val="48"/>
        </w:rPr>
        <w:t>l módulo:</w:t>
      </w:r>
    </w:p>
    <w:p>
      <w:pPr>
        <w:pStyle w:val="Normal"/>
        <w:jc w:val="center"/>
        <w:rPr>
          <w:color w:val="auto"/>
        </w:rPr>
      </w:pPr>
      <w:r>
        <w:rPr>
          <w:rFonts w:ascii="Cambria" w:hAnsi="Cambria"/>
          <w:b/>
          <w:color w:val="auto"/>
          <w:sz w:val="48"/>
          <w:szCs w:val="48"/>
        </w:rPr>
        <w:t>R</w:t>
      </w:r>
      <w:r>
        <w:rPr>
          <w:rFonts w:ascii="Cambria" w:hAnsi="Cambria"/>
          <w:b/>
          <w:color w:val="auto"/>
          <w:sz w:val="48"/>
          <w:szCs w:val="48"/>
        </w:rPr>
        <w:t>edes Locales</w:t>
      </w:r>
    </w:p>
    <w:p>
      <w:pPr>
        <w:pStyle w:val="Normal"/>
        <w:jc w:val="center"/>
        <w:rPr>
          <w:rFonts w:ascii="Cambria" w:hAnsi="Cambria"/>
          <w:b/>
          <w:color w:val="auto"/>
          <w:sz w:val="48"/>
          <w:szCs w:val="48"/>
        </w:rPr>
      </w:pPr>
      <w:r>
        <w:rPr>
          <w:rFonts w:ascii="Cambria" w:hAnsi="Cambria"/>
          <w:b/>
          <w:color w:val="auto"/>
          <w:sz w:val="48"/>
          <w:szCs w:val="48"/>
        </w:rPr>
      </w:r>
    </w:p>
    <w:p>
      <w:pPr>
        <w:pStyle w:val="Normal"/>
        <w:jc w:val="center"/>
        <w:rPr>
          <w:color w:val="auto"/>
        </w:rPr>
      </w:pPr>
      <w:r>
        <w:rPr>
          <w:rFonts w:ascii="Cambria" w:hAnsi="Cambria"/>
          <w:b/>
          <w:color w:val="auto"/>
          <w:sz w:val="48"/>
          <w:szCs w:val="48"/>
        </w:rPr>
        <w:t>Ciclo formativo:</w:t>
      </w:r>
    </w:p>
    <w:p>
      <w:pPr>
        <w:pStyle w:val="Normal"/>
        <w:jc w:val="center"/>
        <w:rPr>
          <w:color w:val="auto"/>
          <w:highlight w:val="none"/>
          <w:shd w:fill="auto" w:val="clear"/>
        </w:rPr>
      </w:pPr>
      <w:r>
        <w:rPr>
          <w:rFonts w:ascii="Cambria" w:hAnsi="Cambria"/>
          <w:b/>
          <w:color w:val="000000"/>
          <w:sz w:val="48"/>
          <w:szCs w:val="48"/>
          <w:shd w:fill="auto" w:val="clear"/>
        </w:rPr>
        <w:t>Sistemas Microinformáticos y Redes</w:t>
      </w:r>
    </w:p>
    <w:p>
      <w:pPr>
        <w:pStyle w:val="Normal"/>
        <w:jc w:val="center"/>
        <w:rPr>
          <w:rFonts w:ascii="Cambria" w:hAnsi="Cambria"/>
          <w:b/>
          <w:color w:val="auto"/>
          <w:sz w:val="48"/>
          <w:szCs w:val="48"/>
          <w:highlight w:val="none"/>
          <w:shd w:fill="auto" w:val="clear"/>
        </w:rPr>
      </w:pPr>
      <w:r>
        <w:rPr>
          <w:rFonts w:ascii="Cambria" w:hAnsi="Cambria"/>
          <w:b/>
          <w:color w:val="000000"/>
          <w:sz w:val="48"/>
          <w:szCs w:val="48"/>
          <w:shd w:fill="auto" w:val="clear"/>
        </w:rPr>
      </w:r>
    </w:p>
    <w:p>
      <w:pPr>
        <w:pStyle w:val="Normal"/>
        <w:jc w:val="center"/>
        <w:rPr>
          <w:color w:val="auto"/>
          <w:highlight w:val="none"/>
          <w:shd w:fill="auto" w:val="clear"/>
        </w:rPr>
      </w:pPr>
      <w:r>
        <w:rPr>
          <w:rFonts w:ascii="Cambria" w:hAnsi="Cambria"/>
          <w:b/>
          <w:color w:val="000000"/>
          <w:sz w:val="48"/>
          <w:szCs w:val="48"/>
          <w:shd w:fill="auto" w:val="clear"/>
        </w:rPr>
        <w:t>Curso: 2023/2024</w:t>
      </w:r>
    </w:p>
    <w:p>
      <w:pPr>
        <w:pStyle w:val="Normal"/>
        <w:jc w:val="center"/>
        <w:rPr>
          <w:rFonts w:ascii="Cambria" w:hAnsi="Cambria"/>
          <w:b/>
          <w:color w:val="auto"/>
          <w:sz w:val="48"/>
          <w:szCs w:val="48"/>
          <w:highlight w:val="yellow"/>
        </w:rPr>
      </w:pPr>
      <w:r>
        <w:rPr>
          <w:rFonts w:ascii="Cambria" w:hAnsi="Cambria"/>
          <w:b/>
          <w:color w:val="auto"/>
          <w:sz w:val="48"/>
          <w:szCs w:val="48"/>
          <w:highlight w:val="yellow"/>
        </w:rPr>
      </w:r>
    </w:p>
    <w:p>
      <w:pPr>
        <w:pStyle w:val="Normal"/>
        <w:jc w:val="center"/>
        <w:rPr>
          <w:color w:val="auto"/>
        </w:rPr>
      </w:pPr>
      <w:r>
        <w:rPr>
          <w:rFonts w:ascii="Cambria" w:hAnsi="Cambria"/>
          <w:b/>
          <w:bCs/>
          <w:color w:val="auto"/>
          <w:sz w:val="48"/>
          <w:szCs w:val="48"/>
        </w:rPr>
        <w:t>Profesor:</w:t>
      </w:r>
    </w:p>
    <w:p>
      <w:pPr>
        <w:pStyle w:val="Normal"/>
        <w:jc w:val="center"/>
        <w:rPr>
          <w:color w:val="auto"/>
        </w:rPr>
      </w:pPr>
      <w:r>
        <w:rPr>
          <w:rFonts w:ascii="Cambria" w:hAnsi="Cambria"/>
          <w:b/>
          <w:bCs/>
          <w:color w:val="auto"/>
          <w:sz w:val="48"/>
          <w:szCs w:val="48"/>
        </w:rPr>
        <w:t>Ignacio Gómez de Parada López</w:t>
      </w:r>
    </w:p>
    <w:p>
      <w:pPr>
        <w:pStyle w:val="Normal"/>
        <w:rPr>
          <w:color w:val="auto"/>
        </w:rPr>
      </w:pPr>
      <w:r>
        <w:rPr>
          <w:color w:val="auto"/>
        </w:rPr>
      </w:r>
      <w:r>
        <w:br w:type="page"/>
      </w:r>
    </w:p>
    <w:p>
      <w:pPr>
        <w:pStyle w:val="Normal"/>
        <w:pBdr>
          <w:bottom w:val="single" w:sz="4" w:space="1" w:color="000000"/>
        </w:pBdr>
        <w:spacing w:lineRule="auto" w:line="240" w:before="0" w:after="120"/>
        <w:jc w:val="center"/>
        <w:rPr>
          <w:color w:val="auto"/>
        </w:rPr>
      </w:pPr>
      <w:r>
        <w:rPr>
          <w:rFonts w:cs="Cambria" w:ascii="Cambria" w:hAnsi="Cambria"/>
          <w:b/>
          <w:color w:val="auto"/>
          <w:sz w:val="32"/>
          <w:szCs w:val="32"/>
        </w:rPr>
        <w:t>Índice</w:t>
      </w:r>
    </w:p>
    <w:sdt>
      <w:sdtPr>
        <w:docPartObj>
          <w:docPartGallery w:val="Table of Contents"/>
          <w:docPartUnique w:val="true"/>
        </w:docPartObj>
      </w:sdtPr>
      <w:sdtContent>
        <w:p>
          <w:pPr>
            <w:pStyle w:val="Sumario2"/>
            <w:tabs>
              <w:tab w:val="clear" w:pos="708"/>
              <w:tab w:val="left" w:pos="660" w:leader="none"/>
              <w:tab w:val="right" w:pos="8494" w:leader="dot"/>
            </w:tabs>
            <w:rPr>
              <w:color w:val="auto"/>
            </w:rPr>
          </w:pPr>
          <w:r>
            <w:fldChar w:fldCharType="begin"/>
          </w:r>
          <w:r>
            <w:rPr>
              <w:rFonts w:cs="Calibri"/>
              <w:color w:val="auto"/>
            </w:rPr>
            <w:instrText xml:space="preserve"> TOC \o "1-9" \h</w:instrText>
          </w:r>
          <w:r>
            <w:rPr>
              <w:rFonts w:cs="Calibri"/>
              <w:color w:val="auto"/>
            </w:rPr>
            <w:fldChar w:fldCharType="separate"/>
          </w:r>
          <w:r>
            <w:rPr>
              <w:rFonts w:cs="Calibri"/>
              <w:color w:val="auto"/>
            </w:rPr>
            <w:t>1.</w:t>
          </w:r>
          <w:r>
            <w:rPr>
              <w:rFonts w:eastAsia="" w:cs="" w:cstheme="minorBidi" w:eastAsiaTheme="minorEastAsia"/>
              <w:color w:val="auto"/>
              <w:sz w:val="22"/>
              <w:szCs w:val="22"/>
            </w:rPr>
            <w:tab/>
          </w:r>
          <w:r>
            <w:rPr>
              <w:rFonts w:cs="Calibri"/>
              <w:color w:val="auto"/>
            </w:rPr>
            <w:t>Criterios de evaluación</w:t>
          </w:r>
          <w:r>
            <w:rPr>
              <w:color w:val="auto"/>
            </w:rPr>
            <w:tab/>
            <w:t>3</w:t>
          </w:r>
        </w:p>
        <w:p>
          <w:pPr>
            <w:pStyle w:val="Sumario2"/>
            <w:tabs>
              <w:tab w:val="clear" w:pos="708"/>
              <w:tab w:val="left" w:pos="660" w:leader="none"/>
              <w:tab w:val="right" w:pos="8494" w:leader="dot"/>
            </w:tabs>
            <w:rPr>
              <w:color w:val="auto"/>
            </w:rPr>
          </w:pPr>
          <w:r>
            <w:rPr>
              <w:rFonts w:cs="Calibri"/>
              <w:color w:val="auto"/>
            </w:rPr>
            <w:t>2.</w:t>
          </w:r>
          <w:r>
            <w:rPr>
              <w:rFonts w:eastAsia="" w:cs="" w:cstheme="minorBidi" w:eastAsiaTheme="minorEastAsia"/>
              <w:color w:val="auto"/>
              <w:sz w:val="22"/>
              <w:szCs w:val="22"/>
            </w:rPr>
            <w:tab/>
          </w:r>
          <w:r>
            <w:rPr>
              <w:rFonts w:cs="Calibri"/>
              <w:color w:val="auto"/>
            </w:rPr>
            <w:t>Criterios de calificación</w:t>
          </w:r>
          <w:r>
            <w:rPr>
              <w:color w:val="auto"/>
            </w:rPr>
            <w:tab/>
            <w:t>3</w:t>
          </w:r>
        </w:p>
        <w:p>
          <w:pPr>
            <w:pStyle w:val="Sumario2"/>
            <w:tabs>
              <w:tab w:val="clear" w:pos="708"/>
              <w:tab w:val="left" w:pos="660" w:leader="none"/>
              <w:tab w:val="right" w:pos="8494" w:leader="dot"/>
            </w:tabs>
            <w:rPr>
              <w:color w:val="auto"/>
            </w:rPr>
          </w:pPr>
          <w:r>
            <w:rPr>
              <w:rFonts w:cs="Calibri"/>
              <w:color w:val="auto"/>
            </w:rPr>
            <w:t>3.</w:t>
          </w:r>
          <w:r>
            <w:rPr>
              <w:rFonts w:eastAsia="" w:cs="" w:cstheme="minorBidi" w:eastAsiaTheme="minorEastAsia"/>
              <w:color w:val="auto"/>
              <w:sz w:val="22"/>
              <w:szCs w:val="22"/>
            </w:rPr>
            <w:tab/>
          </w:r>
          <w:r>
            <w:rPr>
              <w:rFonts w:cs="Calibri"/>
              <w:color w:val="auto"/>
            </w:rPr>
            <w:t>Recuperación</w:t>
          </w:r>
          <w:r>
            <w:rPr>
              <w:color w:val="auto"/>
            </w:rPr>
            <w:tab/>
            <w:t>6</w:t>
          </w:r>
          <w:r>
            <w:rPr>
              <w:color w:val="auto"/>
            </w:rPr>
            <w:fldChar w:fldCharType="end"/>
          </w:r>
        </w:p>
      </w:sdtContent>
    </w:sdt>
    <w:p>
      <w:pPr>
        <w:pStyle w:val="Index1"/>
        <w:tabs>
          <w:tab w:val="clear" w:pos="708"/>
          <w:tab w:val="right" w:pos="8504" w:leader="dot"/>
        </w:tabs>
        <w:rPr>
          <w:color w:val="auto"/>
        </w:rPr>
      </w:pPr>
      <w:r>
        <w:rPr>
          <w:color w:val="auto"/>
        </w:rPr>
      </w:r>
    </w:p>
    <w:p>
      <w:pPr>
        <w:pStyle w:val="Index1"/>
        <w:tabs>
          <w:tab w:val="clear" w:pos="708"/>
          <w:tab w:val="right" w:pos="8504" w:leader="dot"/>
        </w:tabs>
        <w:rPr>
          <w:color w:val="auto"/>
        </w:rPr>
      </w:pPr>
      <w:r>
        <w:rPr>
          <w:color w:val="auto"/>
        </w:rPr>
      </w:r>
    </w:p>
    <w:p>
      <w:pPr>
        <w:pStyle w:val="Normal"/>
        <w:rPr>
          <w:color w:val="auto"/>
        </w:rPr>
      </w:pPr>
      <w:r>
        <w:rPr>
          <w:color w:val="auto"/>
        </w:rPr>
      </w:r>
    </w:p>
    <w:p>
      <w:pPr>
        <w:pStyle w:val="Normal"/>
        <w:rPr>
          <w:color w:val="auto"/>
        </w:rPr>
      </w:pPr>
      <w:r>
        <w:rPr>
          <w:color w:val="auto"/>
        </w:rPr>
      </w:r>
    </w:p>
    <w:p>
      <w:pPr>
        <w:pStyle w:val="Ttulo1"/>
        <w:numPr>
          <w:ilvl w:val="0"/>
          <w:numId w:val="0"/>
        </w:numPr>
        <w:ind w:left="0" w:hanging="0"/>
        <w:rPr>
          <w:rFonts w:cs="Calibri"/>
          <w:color w:val="auto"/>
        </w:rPr>
      </w:pPr>
      <w:r>
        <w:rPr>
          <w:rFonts w:cs="Calibri"/>
          <w:color w:val="auto"/>
        </w:rPr>
      </w:r>
      <w:bookmarkStart w:id="0" w:name="_Toc523819768"/>
      <w:bookmarkStart w:id="1" w:name="_Toc523819751"/>
      <w:bookmarkStart w:id="2" w:name="_Toc523819768"/>
      <w:bookmarkStart w:id="3" w:name="_Toc523819751"/>
      <w:bookmarkEnd w:id="2"/>
      <w:bookmarkEnd w:id="3"/>
    </w:p>
    <w:p>
      <w:pPr>
        <w:pStyle w:val="Normal"/>
        <w:rPr>
          <w:color w:val="auto"/>
        </w:rPr>
      </w:pPr>
      <w:r>
        <w:rPr>
          <w:color w:val="auto"/>
        </w:rPr>
      </w:r>
      <w:r>
        <w:br w:type="page"/>
      </w:r>
    </w:p>
    <w:p>
      <w:pPr>
        <w:pStyle w:val="Ttulo2"/>
        <w:numPr>
          <w:ilvl w:val="0"/>
          <w:numId w:val="3"/>
        </w:numPr>
        <w:rPr>
          <w:color w:val="auto"/>
        </w:rPr>
      </w:pPr>
      <w:bookmarkStart w:id="4" w:name="_Toc120557408"/>
      <w:bookmarkStart w:id="5" w:name="_Toc22722999"/>
      <w:r>
        <w:rPr>
          <w:rFonts w:cs="Calibri" w:ascii="Calibri" w:hAnsi="Calibri"/>
          <w:color w:val="auto"/>
        </w:rPr>
        <w:t>Criterios de evaluación</w:t>
      </w:r>
      <w:bookmarkEnd w:id="4"/>
      <w:bookmarkEnd w:id="5"/>
    </w:p>
    <w:p>
      <w:pPr>
        <w:pStyle w:val="Normal"/>
        <w:numPr>
          <w:ilvl w:val="0"/>
          <w:numId w:val="4"/>
        </w:numPr>
        <w:rPr>
          <w:color w:val="auto"/>
        </w:rPr>
      </w:pPr>
      <w:r>
        <w:rPr>
          <w:color w:val="auto"/>
        </w:rPr>
        <w:t>Se han descrito los principios de funcionamiento de las redes locales.</w:t>
      </w:r>
    </w:p>
    <w:p>
      <w:pPr>
        <w:pStyle w:val="Normal"/>
        <w:numPr>
          <w:ilvl w:val="0"/>
          <w:numId w:val="4"/>
        </w:numPr>
        <w:rPr>
          <w:color w:val="auto"/>
        </w:rPr>
      </w:pPr>
      <w:r>
        <w:rPr>
          <w:color w:val="auto"/>
        </w:rPr>
        <w:t>Se han identificado los distintos tipos de redes.</w:t>
      </w:r>
    </w:p>
    <w:p>
      <w:pPr>
        <w:pStyle w:val="Normal"/>
        <w:numPr>
          <w:ilvl w:val="0"/>
          <w:numId w:val="4"/>
        </w:numPr>
        <w:rPr>
          <w:color w:val="auto"/>
        </w:rPr>
      </w:pPr>
      <w:r>
        <w:rPr>
          <w:color w:val="auto"/>
        </w:rPr>
        <w:t>Se han descrito los elementos de la red local y su función.</w:t>
      </w:r>
    </w:p>
    <w:p>
      <w:pPr>
        <w:pStyle w:val="Normal"/>
        <w:numPr>
          <w:ilvl w:val="0"/>
          <w:numId w:val="4"/>
        </w:numPr>
        <w:rPr>
          <w:color w:val="auto"/>
        </w:rPr>
      </w:pPr>
      <w:r>
        <w:rPr>
          <w:color w:val="auto"/>
        </w:rPr>
        <w:t>Se han identificado y clasificado los medios de transmisión.</w:t>
      </w:r>
    </w:p>
    <w:p>
      <w:pPr>
        <w:pStyle w:val="Normal"/>
        <w:numPr>
          <w:ilvl w:val="0"/>
          <w:numId w:val="4"/>
        </w:numPr>
        <w:rPr>
          <w:color w:val="auto"/>
        </w:rPr>
      </w:pPr>
      <w:r>
        <w:rPr>
          <w:color w:val="auto"/>
        </w:rPr>
        <w:t>Se ha reconocido el mapa físico de la red local.</w:t>
      </w:r>
    </w:p>
    <w:p>
      <w:pPr>
        <w:pStyle w:val="Normal"/>
        <w:numPr>
          <w:ilvl w:val="0"/>
          <w:numId w:val="4"/>
        </w:numPr>
        <w:rPr>
          <w:color w:val="auto"/>
        </w:rPr>
      </w:pPr>
      <w:r>
        <w:rPr>
          <w:color w:val="auto"/>
        </w:rPr>
        <w:t xml:space="preserve">Se han utilizado aplicaciones para representar el mapa físico de la red </w:t>
      </w:r>
      <w:r>
        <w:rPr>
          <w:color w:val="auto"/>
        </w:rPr>
        <w:t>l</w:t>
      </w:r>
      <w:r>
        <w:rPr>
          <w:color w:val="auto"/>
        </w:rPr>
        <w:t>ocal.</w:t>
      </w:r>
    </w:p>
    <w:p>
      <w:pPr>
        <w:pStyle w:val="Normal"/>
        <w:numPr>
          <w:ilvl w:val="0"/>
          <w:numId w:val="4"/>
        </w:numPr>
        <w:rPr>
          <w:color w:val="auto"/>
        </w:rPr>
      </w:pPr>
      <w:r>
        <w:rPr>
          <w:color w:val="auto"/>
        </w:rPr>
        <w:t>Se han reconocido las distintas topologías de red.</w:t>
      </w:r>
    </w:p>
    <w:p>
      <w:pPr>
        <w:pStyle w:val="Normal"/>
        <w:numPr>
          <w:ilvl w:val="0"/>
          <w:numId w:val="4"/>
        </w:numPr>
        <w:rPr>
          <w:color w:val="auto"/>
        </w:rPr>
      </w:pPr>
      <w:r>
        <w:rPr>
          <w:color w:val="auto"/>
        </w:rPr>
        <w:t>Se han identificado estructuras alternativas.</w:t>
      </w:r>
    </w:p>
    <w:p>
      <w:pPr>
        <w:pStyle w:val="Normal"/>
        <w:numPr>
          <w:ilvl w:val="0"/>
          <w:numId w:val="4"/>
        </w:numPr>
        <w:rPr>
          <w:color w:val="auto"/>
        </w:rPr>
      </w:pPr>
      <w:r>
        <w:rPr>
          <w:color w:val="auto"/>
        </w:rPr>
        <w:t>Se han reconocido los principios funcionales de las redes locales.</w:t>
      </w:r>
    </w:p>
    <w:p>
      <w:pPr>
        <w:pStyle w:val="Normal"/>
        <w:numPr>
          <w:ilvl w:val="0"/>
          <w:numId w:val="4"/>
        </w:numPr>
        <w:rPr>
          <w:color w:val="auto"/>
        </w:rPr>
      </w:pPr>
      <w:r>
        <w:rPr>
          <w:color w:val="auto"/>
        </w:rPr>
        <w:t>Se han identificado los distintos tipos de redes.</w:t>
      </w:r>
    </w:p>
    <w:p>
      <w:pPr>
        <w:pStyle w:val="Normal"/>
        <w:numPr>
          <w:ilvl w:val="0"/>
          <w:numId w:val="4"/>
        </w:numPr>
        <w:rPr>
          <w:color w:val="auto"/>
        </w:rPr>
      </w:pPr>
      <w:r>
        <w:rPr>
          <w:color w:val="auto"/>
        </w:rPr>
        <w:t>Se han diferenciado los medios de transmisión.</w:t>
      </w:r>
    </w:p>
    <w:p>
      <w:pPr>
        <w:pStyle w:val="Normal"/>
        <w:numPr>
          <w:ilvl w:val="0"/>
          <w:numId w:val="4"/>
        </w:numPr>
        <w:rPr>
          <w:color w:val="auto"/>
        </w:rPr>
      </w:pPr>
      <w:r>
        <w:rPr>
          <w:rFonts w:cs="Calibri"/>
          <w:color w:val="auto"/>
        </w:rPr>
        <w:t>Se han reconocido los detalles del cableado de la instalación y su despliegue (categoría del cableado, espacios por los que discurre, soporte para las canalizaciones, entre otros).</w:t>
      </w:r>
    </w:p>
    <w:p>
      <w:pPr>
        <w:pStyle w:val="Normal"/>
        <w:numPr>
          <w:ilvl w:val="0"/>
          <w:numId w:val="4"/>
        </w:numPr>
        <w:rPr>
          <w:color w:val="auto"/>
        </w:rPr>
      </w:pPr>
      <w:r>
        <w:rPr>
          <w:rFonts w:cs="Calibri"/>
          <w:color w:val="auto"/>
        </w:rPr>
        <w:t xml:space="preserve">Se han seleccionado y montado las canalizaciones y tubos. </w:t>
      </w:r>
    </w:p>
    <w:p>
      <w:pPr>
        <w:pStyle w:val="Normal"/>
        <w:numPr>
          <w:ilvl w:val="0"/>
          <w:numId w:val="4"/>
        </w:numPr>
        <w:rPr>
          <w:color w:val="auto"/>
        </w:rPr>
      </w:pPr>
      <w:r>
        <w:rPr>
          <w:rFonts w:cs="Calibri"/>
          <w:color w:val="auto"/>
        </w:rPr>
        <w:t>Se han montado los armarios de comunicaciones y sus accesorios.</w:t>
      </w:r>
    </w:p>
    <w:p>
      <w:pPr>
        <w:pStyle w:val="Normal"/>
        <w:numPr>
          <w:ilvl w:val="0"/>
          <w:numId w:val="4"/>
        </w:numPr>
        <w:rPr>
          <w:color w:val="auto"/>
        </w:rPr>
      </w:pPr>
      <w:r>
        <w:rPr>
          <w:rFonts w:cs="Calibri"/>
          <w:color w:val="auto"/>
        </w:rPr>
        <w:t>Se han montado y conexionado las tomas de usuario y paneles de parcheo.</w:t>
      </w:r>
    </w:p>
    <w:p>
      <w:pPr>
        <w:pStyle w:val="Normal"/>
        <w:numPr>
          <w:ilvl w:val="0"/>
          <w:numId w:val="4"/>
        </w:numPr>
        <w:rPr>
          <w:color w:val="auto"/>
        </w:rPr>
      </w:pPr>
      <w:r>
        <w:rPr>
          <w:rFonts w:cs="Calibri"/>
          <w:color w:val="auto"/>
        </w:rPr>
        <w:t>S</w:t>
      </w:r>
      <w:r>
        <w:rPr>
          <w:rFonts w:cs="Calibri"/>
          <w:color w:val="auto"/>
        </w:rPr>
        <w:t>e han probado las líneas de comunicación entre las tomas de usuario y paneles de parcheo.</w:t>
      </w:r>
    </w:p>
    <w:p>
      <w:pPr>
        <w:pStyle w:val="Normal"/>
        <w:numPr>
          <w:ilvl w:val="0"/>
          <w:numId w:val="4"/>
        </w:numPr>
        <w:rPr>
          <w:color w:val="auto"/>
        </w:rPr>
      </w:pPr>
      <w:r>
        <w:rPr>
          <w:rFonts w:cs="Calibri"/>
          <w:color w:val="auto"/>
        </w:rPr>
        <w:t xml:space="preserve">  </w:t>
      </w:r>
      <w:r>
        <w:rPr>
          <w:rFonts w:cs="Calibri"/>
          <w:color w:val="auto"/>
        </w:rPr>
        <w:t xml:space="preserve">Se han etiquetado los cables y tomas de usuario. </w:t>
      </w:r>
    </w:p>
    <w:p>
      <w:pPr>
        <w:pStyle w:val="Normal"/>
        <w:numPr>
          <w:ilvl w:val="0"/>
          <w:numId w:val="4"/>
        </w:numPr>
        <w:rPr>
          <w:color w:val="auto"/>
        </w:rPr>
      </w:pPr>
      <w:r>
        <w:rPr>
          <w:rFonts w:cs="Calibri"/>
          <w:color w:val="auto"/>
        </w:rPr>
        <w:t xml:space="preserve">  </w:t>
      </w:r>
      <w:r>
        <w:rPr>
          <w:rFonts w:cs="Calibri"/>
          <w:color w:val="auto"/>
        </w:rPr>
        <w:t>Se ha trabajado con la calidad y seguridad requeridas.</w:t>
      </w:r>
    </w:p>
    <w:p>
      <w:pPr>
        <w:pStyle w:val="Normal"/>
        <w:numPr>
          <w:ilvl w:val="0"/>
          <w:numId w:val="4"/>
        </w:numPr>
        <w:rPr>
          <w:color w:val="auto"/>
        </w:rPr>
      </w:pPr>
      <w:r>
        <w:rPr>
          <w:rFonts w:cs="Calibri"/>
          <w:color w:val="auto"/>
        </w:rPr>
        <w:t xml:space="preserve">  </w:t>
      </w:r>
      <w:r>
        <w:rPr>
          <w:rFonts w:cs="Calibri"/>
          <w:color w:val="auto"/>
        </w:rPr>
        <w:t>Se han identificado las características que definen una red Ethernet.</w:t>
      </w:r>
    </w:p>
    <w:p>
      <w:pPr>
        <w:pStyle w:val="Normal"/>
        <w:numPr>
          <w:ilvl w:val="0"/>
          <w:numId w:val="4"/>
        </w:numPr>
        <w:rPr>
          <w:color w:val="auto"/>
        </w:rPr>
      </w:pPr>
      <w:r>
        <w:rPr>
          <w:rFonts w:cs="Calibri"/>
          <w:color w:val="auto"/>
        </w:rPr>
        <w:t xml:space="preserve">  </w:t>
      </w:r>
      <w:r>
        <w:rPr>
          <w:rFonts w:cs="Calibri"/>
          <w:color w:val="auto"/>
        </w:rPr>
        <w:t xml:space="preserve">Se ha interpretado el plan de montaje lógico de la red. </w:t>
      </w:r>
    </w:p>
    <w:p>
      <w:pPr>
        <w:pStyle w:val="Normal"/>
        <w:numPr>
          <w:ilvl w:val="0"/>
          <w:numId w:val="4"/>
        </w:numPr>
        <w:rPr>
          <w:color w:val="auto"/>
        </w:rPr>
      </w:pPr>
      <w:r>
        <w:rPr>
          <w:rFonts w:cs="Calibri"/>
          <w:color w:val="auto"/>
        </w:rPr>
        <w:t xml:space="preserve">  </w:t>
      </w:r>
      <w:r>
        <w:rPr>
          <w:rFonts w:cs="Calibri"/>
          <w:color w:val="auto"/>
        </w:rPr>
        <w:t>Se han montado los adaptadores de red en los equipos.</w:t>
      </w:r>
    </w:p>
    <w:p>
      <w:pPr>
        <w:pStyle w:val="Normal"/>
        <w:numPr>
          <w:ilvl w:val="0"/>
          <w:numId w:val="4"/>
        </w:numPr>
        <w:rPr>
          <w:color w:val="auto"/>
        </w:rPr>
      </w:pPr>
      <w:r>
        <w:rPr>
          <w:rFonts w:cs="Calibri"/>
          <w:color w:val="auto"/>
        </w:rPr>
        <w:t xml:space="preserve">  </w:t>
      </w:r>
      <w:r>
        <w:rPr>
          <w:rFonts w:cs="Calibri"/>
          <w:color w:val="auto"/>
        </w:rPr>
        <w:t>Se han montado conectores sobre cables (cobre y fibra) de red.</w:t>
      </w:r>
    </w:p>
    <w:p>
      <w:pPr>
        <w:pStyle w:val="Normal"/>
        <w:numPr>
          <w:ilvl w:val="0"/>
          <w:numId w:val="4"/>
        </w:numPr>
        <w:rPr>
          <w:color w:val="auto"/>
        </w:rPr>
      </w:pPr>
      <w:r>
        <w:rPr>
          <w:rFonts w:cs="Calibri"/>
          <w:color w:val="auto"/>
        </w:rPr>
        <w:t>S</w:t>
      </w:r>
      <w:r>
        <w:rPr>
          <w:rFonts w:cs="Calibri"/>
          <w:color w:val="auto"/>
        </w:rPr>
        <w:t xml:space="preserve">e han montado los equipos de conmutación en los armarios de </w:t>
      </w:r>
      <w:r>
        <w:rPr>
          <w:rFonts w:cs="Calibri"/>
          <w:color w:val="auto"/>
        </w:rPr>
        <w:t>c</w:t>
      </w:r>
      <w:r>
        <w:rPr>
          <w:rFonts w:cs="Calibri"/>
          <w:color w:val="auto"/>
        </w:rPr>
        <w:t>omunicaciones.</w:t>
      </w:r>
    </w:p>
    <w:p>
      <w:pPr>
        <w:pStyle w:val="Normal"/>
        <w:numPr>
          <w:ilvl w:val="0"/>
          <w:numId w:val="4"/>
        </w:numPr>
        <w:rPr>
          <w:color w:val="auto"/>
        </w:rPr>
      </w:pPr>
      <w:r>
        <w:rPr>
          <w:rFonts w:cs="Calibri"/>
          <w:color w:val="auto"/>
        </w:rPr>
        <w:t>Se han conectado los equipos de conmutación a los paneles de parcheo.</w:t>
      </w:r>
    </w:p>
    <w:p>
      <w:pPr>
        <w:pStyle w:val="Normal"/>
        <w:numPr>
          <w:ilvl w:val="0"/>
          <w:numId w:val="4"/>
        </w:numPr>
        <w:rPr>
          <w:color w:val="auto"/>
        </w:rPr>
      </w:pPr>
      <w:r>
        <w:rPr>
          <w:rFonts w:cs="Calibri"/>
          <w:color w:val="auto"/>
        </w:rPr>
        <w:t>Se ha verificado la conectividad de la instalación.</w:t>
      </w:r>
    </w:p>
    <w:p>
      <w:pPr>
        <w:pStyle w:val="Normal"/>
        <w:numPr>
          <w:ilvl w:val="0"/>
          <w:numId w:val="4"/>
        </w:numPr>
        <w:rPr>
          <w:color w:val="auto"/>
        </w:rPr>
      </w:pPr>
      <w:r>
        <w:rPr>
          <w:rFonts w:cs="Calibri"/>
          <w:color w:val="auto"/>
        </w:rPr>
        <w:t>Se ha trabajado con la calidad requerida.</w:t>
      </w:r>
    </w:p>
    <w:p>
      <w:pPr>
        <w:pStyle w:val="Normal"/>
        <w:numPr>
          <w:ilvl w:val="0"/>
          <w:numId w:val="4"/>
        </w:numPr>
        <w:rPr>
          <w:color w:val="auto"/>
        </w:rPr>
      </w:pPr>
      <w:r>
        <w:rPr>
          <w:rFonts w:cs="Calibri"/>
          <w:color w:val="auto"/>
        </w:rPr>
        <w:t>Se ha realizado la interconexión de redes distintas utilizando los dispositivos de interconexión adecuados.</w:t>
      </w:r>
    </w:p>
    <w:p>
      <w:pPr>
        <w:pStyle w:val="Normal"/>
        <w:numPr>
          <w:ilvl w:val="0"/>
          <w:numId w:val="4"/>
        </w:numPr>
        <w:rPr>
          <w:color w:val="auto"/>
        </w:rPr>
      </w:pPr>
      <w:r>
        <w:rPr>
          <w:rFonts w:cs="Calibri"/>
          <w:color w:val="auto"/>
        </w:rPr>
        <w:t>Se ha reconocido la estructura y características del modelo TCP/IP.</w:t>
      </w:r>
    </w:p>
    <w:p>
      <w:pPr>
        <w:pStyle w:val="Normal"/>
        <w:numPr>
          <w:ilvl w:val="0"/>
          <w:numId w:val="4"/>
        </w:numPr>
        <w:rPr>
          <w:color w:val="auto"/>
        </w:rPr>
      </w:pPr>
      <w:r>
        <w:rPr>
          <w:rFonts w:cs="Calibri"/>
          <w:color w:val="auto"/>
        </w:rPr>
        <w:t>S</w:t>
      </w:r>
      <w:r>
        <w:rPr>
          <w:rFonts w:cs="Calibri"/>
          <w:color w:val="auto"/>
        </w:rPr>
        <w:t>e ha reconocido la estructura y funciones de las direcciones MAC.</w:t>
      </w:r>
    </w:p>
    <w:p>
      <w:pPr>
        <w:pStyle w:val="Normal"/>
        <w:numPr>
          <w:ilvl w:val="0"/>
          <w:numId w:val="4"/>
        </w:numPr>
        <w:rPr>
          <w:color w:val="auto"/>
        </w:rPr>
      </w:pPr>
      <w:r>
        <w:rPr>
          <w:rFonts w:cs="Calibri"/>
          <w:color w:val="auto"/>
        </w:rPr>
        <w:t>Se ha reconocido la estructura y funciones de las direcciones IP.</w:t>
      </w:r>
    </w:p>
    <w:p>
      <w:pPr>
        <w:pStyle w:val="Normal"/>
        <w:numPr>
          <w:ilvl w:val="0"/>
          <w:numId w:val="4"/>
        </w:numPr>
        <w:rPr>
          <w:color w:val="auto"/>
        </w:rPr>
      </w:pPr>
      <w:r>
        <w:rPr>
          <w:rFonts w:cs="Calibri"/>
          <w:color w:val="auto"/>
        </w:rPr>
        <w:t>Se han segmentado redes LAN empleando distintas técnicas.</w:t>
      </w:r>
    </w:p>
    <w:p>
      <w:pPr>
        <w:pStyle w:val="Normal"/>
        <w:numPr>
          <w:ilvl w:val="0"/>
          <w:numId w:val="4"/>
        </w:numPr>
        <w:rPr>
          <w:color w:val="auto"/>
        </w:rPr>
      </w:pPr>
      <w:r>
        <w:rPr>
          <w:rFonts w:cs="Calibri"/>
          <w:color w:val="auto"/>
        </w:rPr>
        <w:t>Se ha configurado la conexión a internet.</w:t>
      </w:r>
    </w:p>
    <w:p>
      <w:pPr>
        <w:pStyle w:val="Normal"/>
        <w:numPr>
          <w:ilvl w:val="0"/>
          <w:numId w:val="4"/>
        </w:numPr>
        <w:rPr>
          <w:color w:val="auto"/>
        </w:rPr>
      </w:pPr>
      <w:r>
        <w:rPr>
          <w:rFonts w:cs="Calibri"/>
          <w:color w:val="auto"/>
        </w:rPr>
        <w:t>Se han identificado las características funcionales de las redes inalámbricas.</w:t>
      </w:r>
    </w:p>
    <w:p>
      <w:pPr>
        <w:pStyle w:val="Normal"/>
        <w:numPr>
          <w:ilvl w:val="0"/>
          <w:numId w:val="4"/>
        </w:numPr>
        <w:rPr>
          <w:color w:val="auto"/>
        </w:rPr>
      </w:pPr>
      <w:r>
        <w:rPr>
          <w:rFonts w:cs="Calibri"/>
          <w:color w:val="auto"/>
        </w:rPr>
        <w:t>Se han identificado los modos de funcionamiento de las redes inalámbricas.</w:t>
      </w:r>
    </w:p>
    <w:p>
      <w:pPr>
        <w:pStyle w:val="Normal"/>
        <w:numPr>
          <w:ilvl w:val="0"/>
          <w:numId w:val="4"/>
        </w:numPr>
        <w:rPr>
          <w:color w:val="auto"/>
        </w:rPr>
      </w:pPr>
      <w:r>
        <w:rPr>
          <w:rFonts w:cs="Calibri"/>
          <w:color w:val="auto"/>
        </w:rPr>
        <w:t>Se han instalado adaptadores y puntos de acceso inalámbrico.</w:t>
      </w:r>
    </w:p>
    <w:p>
      <w:pPr>
        <w:pStyle w:val="Normal"/>
        <w:numPr>
          <w:ilvl w:val="0"/>
          <w:numId w:val="4"/>
        </w:numPr>
        <w:rPr>
          <w:color w:val="auto"/>
        </w:rPr>
      </w:pPr>
      <w:r>
        <w:rPr>
          <w:rFonts w:cs="Calibri"/>
          <w:color w:val="auto"/>
        </w:rPr>
        <w:t>Se han configurado los modos de funcionamiento y los parámetros básicos.</w:t>
      </w:r>
    </w:p>
    <w:p>
      <w:pPr>
        <w:pStyle w:val="Normal"/>
        <w:numPr>
          <w:ilvl w:val="0"/>
          <w:numId w:val="4"/>
        </w:numPr>
        <w:rPr>
          <w:color w:val="auto"/>
        </w:rPr>
      </w:pPr>
      <w:r>
        <w:rPr>
          <w:rFonts w:cs="Calibri"/>
          <w:color w:val="auto"/>
        </w:rPr>
        <w:t>Se ha comprobado la conectividad entre diversos dispositivos y adaptadores inalámbricos.</w:t>
      </w:r>
    </w:p>
    <w:p>
      <w:pPr>
        <w:pStyle w:val="Normal"/>
        <w:numPr>
          <w:ilvl w:val="0"/>
          <w:numId w:val="4"/>
        </w:numPr>
        <w:rPr>
          <w:color w:val="auto"/>
        </w:rPr>
      </w:pPr>
      <w:r>
        <w:rPr>
          <w:rFonts w:cs="Calibri"/>
          <w:color w:val="auto"/>
        </w:rPr>
        <w:t>Se</w:t>
      </w:r>
      <w:r>
        <w:rPr>
          <w:rFonts w:cs="Calibri"/>
          <w:color w:val="auto"/>
        </w:rPr>
        <w:t xml:space="preserve"> ha instalado el software correspondiente.</w:t>
      </w:r>
    </w:p>
    <w:p>
      <w:pPr>
        <w:pStyle w:val="Normal"/>
        <w:numPr>
          <w:ilvl w:val="0"/>
          <w:numId w:val="4"/>
        </w:numPr>
        <w:rPr>
          <w:color w:val="auto"/>
        </w:rPr>
      </w:pPr>
      <w:r>
        <w:rPr>
          <w:rFonts w:cs="Calibri"/>
          <w:color w:val="auto"/>
        </w:rPr>
        <w:t>Se han identificado los protocolos.</w:t>
      </w:r>
    </w:p>
    <w:p>
      <w:pPr>
        <w:pStyle w:val="Normal"/>
        <w:numPr>
          <w:ilvl w:val="0"/>
          <w:numId w:val="4"/>
        </w:numPr>
        <w:rPr>
          <w:color w:val="auto"/>
        </w:rPr>
      </w:pPr>
      <w:r>
        <w:rPr>
          <w:rFonts w:cs="Calibri"/>
          <w:color w:val="auto"/>
        </w:rPr>
        <w:t>Se han configurado los parámetros básicos.</w:t>
      </w:r>
    </w:p>
    <w:p>
      <w:pPr>
        <w:pStyle w:val="Normal"/>
        <w:numPr>
          <w:ilvl w:val="0"/>
          <w:numId w:val="4"/>
        </w:numPr>
        <w:rPr>
          <w:color w:val="auto"/>
        </w:rPr>
      </w:pPr>
      <w:r>
        <w:rPr>
          <w:rFonts w:cs="Calibri"/>
          <w:color w:val="auto"/>
        </w:rPr>
        <w:t>Se han aplicado mecanismos básicos de seguridad.</w:t>
      </w:r>
    </w:p>
    <w:p>
      <w:pPr>
        <w:pStyle w:val="Normal"/>
        <w:numPr>
          <w:ilvl w:val="0"/>
          <w:numId w:val="4"/>
        </w:numPr>
        <w:rPr>
          <w:color w:val="auto"/>
        </w:rPr>
      </w:pPr>
      <w:r>
        <w:rPr>
          <w:rFonts w:cs="Calibri"/>
          <w:color w:val="auto"/>
        </w:rPr>
        <w:t>Se han creado y configurado VLANS.</w:t>
      </w:r>
    </w:p>
    <w:p>
      <w:pPr>
        <w:pStyle w:val="Normal"/>
        <w:numPr>
          <w:ilvl w:val="0"/>
          <w:numId w:val="4"/>
        </w:numPr>
        <w:rPr>
          <w:color w:val="auto"/>
        </w:rPr>
      </w:pPr>
      <w:r>
        <w:rPr>
          <w:rFonts w:cs="Calibri"/>
          <w:color w:val="auto"/>
        </w:rPr>
        <w:t>Se han identificado incidencias y comportamientos anómalos.</w:t>
      </w:r>
    </w:p>
    <w:p>
      <w:pPr>
        <w:pStyle w:val="Normal"/>
        <w:numPr>
          <w:ilvl w:val="0"/>
          <w:numId w:val="4"/>
        </w:numPr>
        <w:rPr>
          <w:color w:val="auto"/>
        </w:rPr>
      </w:pPr>
      <w:r>
        <w:rPr>
          <w:rFonts w:cs="Calibri"/>
          <w:color w:val="auto"/>
        </w:rPr>
        <w:t>S</w:t>
      </w:r>
      <w:r>
        <w:rPr>
          <w:rFonts w:cs="Calibri"/>
          <w:color w:val="auto"/>
        </w:rPr>
        <w:t>e ha identificado si la disfunción es debida al hardware o al software.</w:t>
      </w:r>
    </w:p>
    <w:p>
      <w:pPr>
        <w:pStyle w:val="Normal"/>
        <w:numPr>
          <w:ilvl w:val="0"/>
          <w:numId w:val="4"/>
        </w:numPr>
        <w:rPr>
          <w:color w:val="auto"/>
        </w:rPr>
      </w:pPr>
      <w:r>
        <w:rPr>
          <w:rFonts w:cs="Calibri"/>
          <w:color w:val="auto"/>
        </w:rPr>
        <w:t>Se</w:t>
      </w:r>
      <w:r>
        <w:rPr>
          <w:rFonts w:cs="Calibri"/>
          <w:color w:val="auto"/>
        </w:rPr>
        <w:t xml:space="preserve"> han monitorizado las señales visuales de los dispositivos de interconexión.</w:t>
      </w:r>
    </w:p>
    <w:p>
      <w:pPr>
        <w:pStyle w:val="Normal"/>
        <w:numPr>
          <w:ilvl w:val="0"/>
          <w:numId w:val="4"/>
        </w:numPr>
        <w:rPr>
          <w:color w:val="auto"/>
        </w:rPr>
      </w:pPr>
      <w:r>
        <w:rPr>
          <w:rFonts w:cs="Calibri"/>
          <w:color w:val="auto"/>
        </w:rPr>
        <w:t>Se han verificado los protocolos de comunicaciones.</w:t>
      </w:r>
    </w:p>
    <w:p>
      <w:pPr>
        <w:pStyle w:val="Normal"/>
        <w:numPr>
          <w:ilvl w:val="0"/>
          <w:numId w:val="4"/>
        </w:numPr>
        <w:rPr>
          <w:color w:val="auto"/>
        </w:rPr>
      </w:pPr>
      <w:r>
        <w:rPr>
          <w:rFonts w:cs="Calibri"/>
          <w:color w:val="auto"/>
        </w:rPr>
        <w:t>Se ha localizado la causa de la disfunción.</w:t>
      </w:r>
    </w:p>
    <w:p>
      <w:pPr>
        <w:pStyle w:val="Normal"/>
        <w:numPr>
          <w:ilvl w:val="0"/>
          <w:numId w:val="4"/>
        </w:numPr>
        <w:rPr>
          <w:color w:val="auto"/>
        </w:rPr>
      </w:pPr>
      <w:r>
        <w:rPr>
          <w:rFonts w:cs="Calibri"/>
          <w:color w:val="auto"/>
        </w:rPr>
        <w:t xml:space="preserve">Se ha restituido el funcionamiento sustituyendo equipos o elementos. </w:t>
      </w:r>
    </w:p>
    <w:p>
      <w:pPr>
        <w:pStyle w:val="Normal"/>
        <w:numPr>
          <w:ilvl w:val="0"/>
          <w:numId w:val="4"/>
        </w:numPr>
        <w:rPr>
          <w:color w:val="auto"/>
        </w:rPr>
      </w:pPr>
      <w:r>
        <w:rPr>
          <w:rFonts w:cs="Calibri"/>
          <w:color w:val="auto"/>
        </w:rPr>
        <w:t>Se han solucionado las disfunciones software. (configurando o reinstalando).</w:t>
      </w:r>
    </w:p>
    <w:p>
      <w:pPr>
        <w:pStyle w:val="Normal"/>
        <w:numPr>
          <w:ilvl w:val="0"/>
          <w:numId w:val="4"/>
        </w:numPr>
        <w:rPr>
          <w:color w:val="auto"/>
        </w:rPr>
      </w:pPr>
      <w:r>
        <w:rPr>
          <w:rFonts w:cs="Calibri"/>
          <w:color w:val="auto"/>
        </w:rPr>
        <w:t xml:space="preserve">Se ha elaborado un informe de incidencias. </w:t>
      </w:r>
    </w:p>
    <w:p>
      <w:pPr>
        <w:pStyle w:val="Normal"/>
        <w:numPr>
          <w:ilvl w:val="0"/>
          <w:numId w:val="4"/>
        </w:numPr>
        <w:rPr>
          <w:color w:val="auto"/>
        </w:rPr>
      </w:pPr>
      <w:r>
        <w:rPr>
          <w:rFonts w:cs="Calibri"/>
          <w:color w:val="auto"/>
        </w:rPr>
        <w:t>Se han identificado los riesgos y el nivel de peligrosidad que suponen la manipulación de los materiales, herramientas, útiles, máquinas y medios de transporte.</w:t>
      </w:r>
    </w:p>
    <w:p>
      <w:pPr>
        <w:pStyle w:val="Normal"/>
        <w:numPr>
          <w:ilvl w:val="0"/>
          <w:numId w:val="4"/>
        </w:numPr>
        <w:rPr>
          <w:color w:val="auto"/>
        </w:rPr>
      </w:pPr>
      <w:r>
        <w:rPr>
          <w:rFonts w:cs="Calibri"/>
          <w:color w:val="auto"/>
        </w:rPr>
        <w:t>Se han operado las máquinas respetando las normas de seguridad.</w:t>
      </w:r>
    </w:p>
    <w:p>
      <w:pPr>
        <w:pStyle w:val="Normal"/>
        <w:numPr>
          <w:ilvl w:val="0"/>
          <w:numId w:val="4"/>
        </w:numPr>
        <w:rPr>
          <w:color w:val="auto"/>
        </w:rPr>
      </w:pPr>
      <w:r>
        <w:rPr>
          <w:rFonts w:cs="Calibri"/>
          <w:color w:val="auto"/>
        </w:rPr>
        <w:t>Se han identificado las causas más frecuentes de accidentes en la manipulación de materiales, herramientas, máquinas de corte y conformado, entre otras.</w:t>
      </w:r>
    </w:p>
    <w:p>
      <w:pPr>
        <w:pStyle w:val="Normal"/>
        <w:rPr>
          <w:rFonts w:cs="Calibri"/>
        </w:rPr>
      </w:pPr>
      <w:r>
        <w:rPr>
          <w:color w:val="auto"/>
        </w:rPr>
      </w:r>
    </w:p>
    <w:p>
      <w:pPr>
        <w:pStyle w:val="Ttulo2"/>
        <w:numPr>
          <w:ilvl w:val="0"/>
          <w:numId w:val="3"/>
        </w:numPr>
        <w:rPr>
          <w:color w:val="auto"/>
        </w:rPr>
      </w:pPr>
      <w:bookmarkStart w:id="6" w:name="_Toc120557409"/>
      <w:bookmarkStart w:id="7" w:name="_Toc22723000"/>
      <w:r>
        <w:rPr>
          <w:rFonts w:cs="Calibri" w:ascii="Calibri" w:hAnsi="Calibri"/>
          <w:color w:val="auto"/>
        </w:rPr>
        <w:t>Criterios de calificación</w:t>
      </w:r>
      <w:bookmarkStart w:id="8" w:name="_Toc22723001"/>
      <w:bookmarkEnd w:id="6"/>
      <w:bookmarkEnd w:id="7"/>
    </w:p>
    <w:p>
      <w:pPr>
        <w:pStyle w:val="Normal"/>
        <w:ind w:firstLine="576"/>
        <w:rPr>
          <w:color w:val="auto"/>
        </w:rPr>
      </w:pPr>
      <w:r>
        <w:rPr>
          <w:rFonts w:cs="Calibri"/>
          <w:color w:val="auto"/>
        </w:rPr>
        <w:t xml:space="preserve">Dado el carácter práctico de la Formación Profesional, se establece una calificación mixta entre los contenidos evaluados en </w:t>
      </w:r>
      <w:r>
        <w:rPr>
          <w:rFonts w:cs="Calibri"/>
          <w:color w:val="auto"/>
        </w:rPr>
        <w:t>tareas</w:t>
      </w:r>
      <w:r>
        <w:rPr>
          <w:rFonts w:cs="Calibri"/>
          <w:color w:val="auto"/>
        </w:rPr>
        <w:t xml:space="preserve"> y en los exámenes, si bien todos los exámenes evalúan en un porcentaje muy elevado la realización de actividades prácticas en el tiempo fijado.</w:t>
      </w:r>
    </w:p>
    <w:p>
      <w:pPr>
        <w:pStyle w:val="Normal"/>
        <w:rPr>
          <w:rFonts w:cs="Calibri"/>
          <w:color w:val="auto"/>
        </w:rPr>
      </w:pPr>
      <w:r>
        <w:rPr>
          <w:rFonts w:cs="Calibri"/>
          <w:color w:val="auto"/>
        </w:rPr>
      </w:r>
    </w:p>
    <w:p>
      <w:pPr>
        <w:pStyle w:val="Normal"/>
        <w:ind w:firstLine="360"/>
        <w:rPr>
          <w:color w:val="auto"/>
        </w:rPr>
      </w:pPr>
      <w:r>
        <w:rPr>
          <w:rFonts w:cs="Calibri"/>
          <w:color w:val="auto"/>
        </w:rPr>
        <w:t>En cada una de las evaluaciones se calificarán los siguientes conceptos:</w:t>
      </w:r>
    </w:p>
    <w:p>
      <w:pPr>
        <w:pStyle w:val="Normal"/>
        <w:numPr>
          <w:ilvl w:val="0"/>
          <w:numId w:val="5"/>
        </w:numPr>
        <w:rPr>
          <w:color w:val="auto"/>
        </w:rPr>
      </w:pPr>
      <w:r>
        <w:rPr>
          <w:rFonts w:cs="Calibri"/>
          <w:color w:val="auto"/>
        </w:rPr>
        <w:t>Trabajos realizados en clase o fuera de ella</w:t>
      </w:r>
      <w:r>
        <w:rPr>
          <w:rFonts w:cs="Calibri"/>
          <w:color w:val="auto"/>
        </w:rPr>
        <w:t xml:space="preserve">: </w:t>
      </w:r>
      <w:r>
        <w:rPr>
          <w:rFonts w:cs="Calibri"/>
          <w:color w:val="auto"/>
        </w:rPr>
        <w:t>30%</w:t>
      </w:r>
      <w:r>
        <w:rPr>
          <w:rFonts w:cs="Calibri"/>
          <w:color w:val="auto"/>
        </w:rPr>
        <w:t xml:space="preserve"> de la nota.</w:t>
      </w:r>
    </w:p>
    <w:p>
      <w:pPr>
        <w:pStyle w:val="Normal"/>
        <w:numPr>
          <w:ilvl w:val="0"/>
          <w:numId w:val="5"/>
        </w:numPr>
        <w:rPr>
          <w:color w:val="auto"/>
        </w:rPr>
      </w:pPr>
      <w:r>
        <w:rPr>
          <w:rFonts w:cs="Calibri"/>
          <w:color w:val="auto"/>
        </w:rPr>
        <w:t xml:space="preserve">Un examen escrito </w:t>
      </w:r>
      <w:r>
        <w:rPr>
          <w:rFonts w:cs="Calibri"/>
          <w:color w:val="auto"/>
        </w:rPr>
        <w:t>por cada unidad de trabajo</w:t>
      </w:r>
      <w:r>
        <w:rPr>
          <w:rFonts w:cs="Calibri"/>
          <w:color w:val="auto"/>
        </w:rPr>
        <w:t xml:space="preserve">: </w:t>
      </w:r>
      <w:r>
        <w:rPr>
          <w:rFonts w:cs="Calibri"/>
          <w:color w:val="auto"/>
        </w:rPr>
        <w:t>60</w:t>
      </w:r>
      <w:r>
        <w:rPr>
          <w:rFonts w:cs="Calibri"/>
          <w:color w:val="auto"/>
        </w:rPr>
        <w:t xml:space="preserve">% de la nota. </w:t>
      </w:r>
    </w:p>
    <w:p>
      <w:pPr>
        <w:pStyle w:val="Normal"/>
        <w:numPr>
          <w:ilvl w:val="0"/>
          <w:numId w:val="5"/>
        </w:numPr>
        <w:rPr>
          <w:color w:val="auto"/>
        </w:rPr>
      </w:pPr>
      <w:r>
        <w:rPr>
          <w:rFonts w:cs="Calibri"/>
          <w:color w:val="auto"/>
        </w:rPr>
        <w:t>Participación en clase: 10% de la nora</w:t>
      </w:r>
    </w:p>
    <w:p>
      <w:pPr>
        <w:pStyle w:val="Normal"/>
        <w:rPr>
          <w:rFonts w:cs="Calibri"/>
        </w:rPr>
      </w:pPr>
      <w:r>
        <w:rPr>
          <w:color w:val="auto"/>
        </w:rPr>
      </w:r>
    </w:p>
    <w:p>
      <w:pPr>
        <w:pStyle w:val="Normal"/>
        <w:numPr>
          <w:ilvl w:val="0"/>
          <w:numId w:val="0"/>
        </w:numPr>
        <w:ind w:left="1080" w:hanging="0"/>
        <w:rPr>
          <w:rFonts w:ascii="Calibri" w:hAnsi="Calibri" w:cs="Calibri"/>
          <w:color w:val="auto"/>
          <w:sz w:val="24"/>
          <w:szCs w:val="24"/>
        </w:rPr>
      </w:pPr>
      <w:r>
        <w:rPr>
          <w:rFonts w:cs="Calibri"/>
          <w:color w:val="auto"/>
          <w:sz w:val="24"/>
          <w:szCs w:val="24"/>
        </w:rPr>
        <w:t>Sin embargo, para superar cada evaluación es necesario:</w:t>
      </w:r>
    </w:p>
    <w:p>
      <w:pPr>
        <w:pStyle w:val="Normal"/>
        <w:numPr>
          <w:ilvl w:val="0"/>
          <w:numId w:val="5"/>
        </w:numPr>
        <w:rPr>
          <w:rFonts w:ascii="Calibri" w:hAnsi="Calibri" w:cs="Calibri"/>
          <w:color w:val="auto"/>
          <w:sz w:val="24"/>
          <w:szCs w:val="24"/>
        </w:rPr>
      </w:pPr>
      <w:r>
        <w:rPr>
          <w:rFonts w:cs="Calibri"/>
          <w:color w:val="auto"/>
          <w:sz w:val="24"/>
          <w:szCs w:val="24"/>
        </w:rPr>
        <w:t>Haber obtenido al menos un 4,5 en cada uno de los exámenes.</w:t>
      </w:r>
    </w:p>
    <w:p>
      <w:pPr>
        <w:pStyle w:val="Normal"/>
        <w:numPr>
          <w:ilvl w:val="0"/>
          <w:numId w:val="5"/>
        </w:numPr>
        <w:rPr>
          <w:rFonts w:ascii="Calibri" w:hAnsi="Calibri" w:cs="Calibri"/>
          <w:color w:val="auto"/>
          <w:sz w:val="24"/>
          <w:szCs w:val="24"/>
        </w:rPr>
      </w:pPr>
      <w:r>
        <w:rPr>
          <w:rFonts w:cs="Calibri"/>
          <w:color w:val="auto"/>
          <w:sz w:val="24"/>
          <w:szCs w:val="24"/>
        </w:rPr>
        <w:t>Haber obtenido un 5 de media entre todos los apartados.</w:t>
      </w:r>
    </w:p>
    <w:p>
      <w:pPr>
        <w:pStyle w:val="Normal"/>
        <w:numPr>
          <w:ilvl w:val="0"/>
          <w:numId w:val="5"/>
        </w:numPr>
        <w:rPr>
          <w:color w:val="auto"/>
        </w:rPr>
      </w:pPr>
      <w:r>
        <w:rPr>
          <w:rFonts w:cs="Calibri"/>
          <w:color w:val="auto"/>
        </w:rPr>
        <w:t>Haber obtenido al menos un 6 en los trabajos prácticos (cuando los haya).</w:t>
      </w:r>
    </w:p>
    <w:p>
      <w:pPr>
        <w:pStyle w:val="Normal"/>
        <w:numPr>
          <w:ilvl w:val="0"/>
          <w:numId w:val="5"/>
        </w:numPr>
        <w:ind w:hanging="0"/>
        <w:jc w:val="center"/>
        <w:rPr>
          <w:b/>
          <w:bCs/>
        </w:rPr>
      </w:pPr>
      <w:r>
        <w:rPr>
          <w:color w:val="auto"/>
        </w:rPr>
      </w:r>
    </w:p>
    <w:p>
      <w:pPr>
        <w:pStyle w:val="Normal"/>
        <w:numPr>
          <w:ilvl w:val="0"/>
          <w:numId w:val="0"/>
        </w:numPr>
        <w:ind w:hanging="0"/>
        <w:jc w:val="center"/>
        <w:rPr>
          <w:color w:val="auto"/>
        </w:rPr>
      </w:pPr>
      <w:r>
        <w:rPr>
          <w:b/>
          <w:bCs/>
          <w:color w:val="auto"/>
        </w:rPr>
        <w:t xml:space="preserve">No se considera la evaluación superada si no se cumplen los </w:t>
      </w:r>
      <w:r>
        <w:rPr>
          <w:b/>
          <w:bCs/>
          <w:color w:val="auto"/>
        </w:rPr>
        <w:t>tres</w:t>
      </w:r>
      <w:r>
        <w:rPr>
          <w:b/>
          <w:bCs/>
          <w:color w:val="auto"/>
        </w:rPr>
        <w:t xml:space="preserve"> criterios anteriores.</w:t>
      </w:r>
    </w:p>
    <w:p>
      <w:pPr>
        <w:pStyle w:val="Normal"/>
        <w:numPr>
          <w:ilvl w:val="0"/>
          <w:numId w:val="5"/>
        </w:numPr>
        <w:ind w:hanging="0"/>
        <w:jc w:val="center"/>
        <w:rPr>
          <w:b/>
          <w:bCs/>
        </w:rPr>
      </w:pPr>
      <w:r>
        <w:rPr>
          <w:color w:val="auto"/>
        </w:rPr>
      </w:r>
    </w:p>
    <w:tbl>
      <w:tblPr>
        <w:tblW w:w="8645" w:type="dxa"/>
        <w:jc w:val="left"/>
        <w:tblInd w:w="113" w:type="dxa"/>
        <w:tblLayout w:type="fixed"/>
        <w:tblCellMar>
          <w:top w:w="0" w:type="dxa"/>
          <w:left w:w="108" w:type="dxa"/>
          <w:bottom w:w="0" w:type="dxa"/>
          <w:right w:w="108" w:type="dxa"/>
        </w:tblCellMar>
        <w:tblLook w:val="01e0"/>
      </w:tblPr>
      <w:tblGrid>
        <w:gridCol w:w="8645"/>
      </w:tblGrid>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asciiTheme="minorHAnsi" w:hAnsiTheme="minorHAnsi"/>
                <w:b/>
                <w:color w:val="auto"/>
              </w:rPr>
              <w:t xml:space="preserve">El alumno deberá superar cada una de las evaluaciones del curso. La calificación final del módulo corresponde a la media aritmética de las calificaciones obtenidas en las evaluaciones, en el caso de que </w:t>
            </w:r>
            <w:r>
              <w:rPr>
                <w:rFonts w:asciiTheme="minorHAnsi" w:hAnsiTheme="minorHAnsi"/>
                <w:b/>
                <w:color w:val="auto"/>
                <w:u w:val="single"/>
              </w:rPr>
              <w:t>todas</w:t>
            </w:r>
            <w:r>
              <w:rPr>
                <w:rFonts w:asciiTheme="minorHAnsi" w:hAnsiTheme="minorHAnsi"/>
                <w:b/>
                <w:color w:val="auto"/>
              </w:rPr>
              <w:t xml:space="preserve"> ellas estén aprobadas. </w:t>
            </w:r>
          </w:p>
          <w:p>
            <w:pPr>
              <w:pStyle w:val="Normal"/>
              <w:widowControl w:val="false"/>
              <w:jc w:val="center"/>
              <w:rPr>
                <w:rFonts w:ascii="Calibri" w:hAnsi="Calibri" w:asciiTheme="minorHAnsi" w:hAnsiTheme="minorHAnsi"/>
                <w:b/>
                <w:color w:val="auto"/>
              </w:rPr>
            </w:pPr>
            <w:r>
              <w:rPr>
                <w:rFonts w:asciiTheme="minorHAnsi" w:hAnsiTheme="minorHAnsi"/>
                <w:b/>
                <w:color w:val="auto"/>
              </w:rPr>
            </w:r>
          </w:p>
          <w:p>
            <w:pPr>
              <w:pStyle w:val="Normal"/>
              <w:widowControl w:val="false"/>
              <w:jc w:val="center"/>
              <w:rPr>
                <w:color w:val="auto"/>
              </w:rPr>
            </w:pPr>
            <w:r>
              <w:rPr>
                <w:rFonts w:asciiTheme="minorHAnsi" w:hAnsiTheme="minorHAnsi"/>
                <w:b/>
                <w:color w:val="auto"/>
              </w:rPr>
              <w:t>Si el alumno no supera una o varias evaluaciones, la nota final será:</w:t>
            </w:r>
          </w:p>
          <w:p>
            <w:pPr>
              <w:pStyle w:val="Normal"/>
              <w:widowControl w:val="false"/>
              <w:numPr>
                <w:ilvl w:val="0"/>
                <w:numId w:val="2"/>
              </w:numPr>
              <w:suppressAutoHyphens w:val="false"/>
              <w:jc w:val="left"/>
              <w:rPr>
                <w:color w:val="auto"/>
              </w:rPr>
            </w:pPr>
            <w:r>
              <w:rPr>
                <w:rFonts w:asciiTheme="minorHAnsi" w:hAnsiTheme="minorHAnsi"/>
                <w:b/>
                <w:color w:val="auto"/>
              </w:rPr>
              <w:t>Si la media aritmética de las calificaciones obtenidas en las evaluaciones es superior o igual a 5 sobre 10, la calificación final será de 4 sobre 10.</w:t>
            </w:r>
          </w:p>
          <w:p>
            <w:pPr>
              <w:pStyle w:val="Normal"/>
              <w:widowControl w:val="false"/>
              <w:numPr>
                <w:ilvl w:val="0"/>
                <w:numId w:val="2"/>
              </w:numPr>
              <w:suppressAutoHyphens w:val="false"/>
              <w:jc w:val="left"/>
              <w:rPr>
                <w:color w:val="auto"/>
              </w:rPr>
            </w:pPr>
            <w:r>
              <w:rPr>
                <w:rFonts w:asciiTheme="minorHAnsi" w:hAnsiTheme="minorHAnsi"/>
                <w:b/>
                <w:color w:val="auto"/>
              </w:rPr>
              <w:t>Si la media aritmética de las calificaciones obtenidas en las evaluaciones es inferior a 5 sobre 10 está será la calificación final.</w:t>
            </w:r>
          </w:p>
        </w:tc>
      </w:tr>
    </w:tbl>
    <w:p>
      <w:pPr>
        <w:pStyle w:val="Normal"/>
        <w:tabs>
          <w:tab w:val="clear" w:pos="708"/>
          <w:tab w:val="left" w:pos="-720" w:leader="none"/>
        </w:tabs>
        <w:rPr>
          <w:rFonts w:ascii="Calibri" w:hAnsi="Calibri" w:asciiTheme="minorHAnsi" w:hAnsiTheme="minorHAnsi"/>
          <w:color w:val="auto"/>
          <w:spacing w:val="-2"/>
          <w:u w:val="single"/>
        </w:rPr>
      </w:pPr>
      <w:r>
        <w:rPr>
          <w:rFonts w:asciiTheme="minorHAnsi" w:hAnsiTheme="minorHAnsi"/>
          <w:color w:val="auto"/>
          <w:spacing w:val="-2"/>
          <w:u w:val="single"/>
        </w:rPr>
      </w:r>
    </w:p>
    <w:p>
      <w:pPr>
        <w:pStyle w:val="Normal"/>
        <w:spacing w:lineRule="auto" w:line="240"/>
        <w:jc w:val="left"/>
        <w:rPr>
          <w:rFonts w:ascii="Calibri" w:hAnsi="Calibri" w:asciiTheme="minorHAnsi" w:hAnsiTheme="minorHAnsi"/>
          <w:color w:val="auto"/>
          <w:spacing w:val="-2"/>
          <w:u w:val="single"/>
        </w:rPr>
      </w:pPr>
      <w:r>
        <w:rPr>
          <w:rFonts w:asciiTheme="minorHAnsi" w:hAnsiTheme="minorHAnsi"/>
          <w:color w:val="auto"/>
          <w:spacing w:val="-2"/>
          <w:u w:val="single"/>
        </w:rPr>
      </w:r>
    </w:p>
    <w:p>
      <w:pPr>
        <w:pStyle w:val="Normal"/>
        <w:tabs>
          <w:tab w:val="clear" w:pos="708"/>
          <w:tab w:val="left" w:pos="-720" w:leader="none"/>
        </w:tabs>
        <w:rPr>
          <w:color w:val="auto"/>
        </w:rPr>
      </w:pPr>
      <w:r>
        <w:rPr>
          <w:rFonts w:asciiTheme="minorHAnsi" w:hAnsiTheme="minorHAnsi"/>
          <w:color w:val="auto"/>
          <w:spacing w:val="-2"/>
          <w:u w:val="single"/>
        </w:rPr>
        <w:t>Alumnos con pérdida de la Evaluación Continua Y Alumnos con Evaluación continua que no superen el módulo.</w:t>
      </w:r>
    </w:p>
    <w:p>
      <w:pPr>
        <w:pStyle w:val="Normal"/>
        <w:rPr>
          <w:color w:val="auto"/>
        </w:rPr>
      </w:pPr>
      <w:r>
        <w:rPr>
          <w:rFonts w:cs="Calibri"/>
          <w:color w:val="auto"/>
        </w:rPr>
        <w:t xml:space="preserve">Dado el carácter práctico de la Formación Profesional, se establece una calificación </w:t>
      </w:r>
    </w:p>
    <w:p>
      <w:pPr>
        <w:pStyle w:val="Normal"/>
        <w:rPr>
          <w:color w:val="auto"/>
        </w:rPr>
      </w:pPr>
      <w:r>
        <w:rPr>
          <w:rFonts w:asciiTheme="minorHAnsi" w:hAnsiTheme="minorHAnsi"/>
          <w:color w:val="auto"/>
          <w:spacing w:val="-2"/>
        </w:rPr>
        <w:t>Realizarán una prueba final que supondrá el 100% de la calificación, estado está comprendida entre 1-10. El alumno deberá obtener una calificación final igual o superior a 5 sobr</w:t>
      </w:r>
      <w:r>
        <w:rPr>
          <w:rFonts w:cs="Calibri"/>
          <w:color w:val="auto"/>
        </w:rPr>
        <w:t>e 10 para superar el módulo.</w:t>
      </w:r>
    </w:p>
    <w:p>
      <w:pPr>
        <w:pStyle w:val="Normal"/>
        <w:rPr>
          <w:rFonts w:ascii="Calibri" w:hAnsi="Calibri" w:asciiTheme="minorHAnsi" w:hAnsiTheme="minorHAnsi"/>
          <w:color w:val="auto"/>
        </w:rPr>
      </w:pPr>
      <w:r>
        <w:rPr>
          <w:rFonts w:asciiTheme="minorHAnsi" w:hAnsiTheme="minorHAnsi"/>
          <w:color w:val="auto"/>
        </w:rPr>
      </w:r>
    </w:p>
    <w:p>
      <w:pPr>
        <w:pStyle w:val="Normal"/>
        <w:rPr>
          <w:color w:val="auto"/>
        </w:rPr>
      </w:pPr>
      <w:r>
        <w:rPr>
          <w:rFonts w:cs="Calibri"/>
          <w:b/>
          <w:bCs/>
          <w:color w:val="auto"/>
        </w:rPr>
        <w:t>Criterios de Calificación Pendientes</w:t>
      </w:r>
    </w:p>
    <w:p>
      <w:pPr>
        <w:pStyle w:val="Normal"/>
        <w:rPr>
          <w:color w:val="auto"/>
        </w:rPr>
      </w:pPr>
      <w:r>
        <w:rPr>
          <w:color w:val="auto"/>
        </w:rPr>
      </w:r>
    </w:p>
    <w:p>
      <w:pPr>
        <w:pStyle w:val="Normal"/>
        <w:ind w:firstLine="708"/>
        <w:rPr>
          <w:color w:val="auto"/>
        </w:rPr>
      </w:pPr>
      <w:r>
        <w:rPr>
          <w:rFonts w:cs="Arial"/>
          <w:color w:val="auto"/>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pPr>
        <w:pStyle w:val="Normal"/>
        <w:ind w:firstLine="708"/>
        <w:rPr>
          <w:rFonts w:ascii="Calibri" w:hAnsi="Calibri" w:cs="Arial" w:asciiTheme="minorHAnsi" w:hAnsiTheme="minorHAnsi"/>
          <w:color w:val="auto"/>
          <w:lang w:val="es-ES_tradnl"/>
        </w:rPr>
      </w:pPr>
      <w:r>
        <w:rPr>
          <w:rFonts w:cs="Arial"/>
          <w:color w:val="auto"/>
          <w:lang w:val="es-ES_tradnl"/>
        </w:rPr>
      </w:r>
    </w:p>
    <w:p>
      <w:pPr>
        <w:pStyle w:val="Normal"/>
        <w:ind w:firstLine="708"/>
        <w:rPr>
          <w:color w:val="auto"/>
        </w:rPr>
      </w:pPr>
      <w:r>
        <w:rPr>
          <w:rFonts w:cs="Arial"/>
          <w:color w:val="auto"/>
          <w:lang w:val="es-ES_tradnl"/>
        </w:rPr>
        <w:t>La prueba final del módulo se realizará de forma individual y sin ayuda, esta prueba incluirá todos los contenidos del módulo y debe garantizar que se alcanzan los</w:t>
      </w:r>
      <w:r>
        <w:rPr>
          <w:rFonts w:cs="Arial"/>
          <w:color w:val="auto"/>
          <w:lang w:val="es-ES_tradnl"/>
        </w:rPr>
        <w:t xml:space="preserve"> </w:t>
      </w:r>
      <w:r>
        <w:rPr>
          <w:rFonts w:cs="Arial"/>
          <w:color w:val="auto"/>
          <w:lang w:val="es-ES_tradnl"/>
        </w:rPr>
        <w:t>objetivos y resultados de aprendizaje del mismo. El alumno tendrá que obtener una calificación mínima de 5 puntos que permita garantizar que se logran los objetivos y contenidos mínimos.</w:t>
      </w:r>
    </w:p>
    <w:p>
      <w:pPr>
        <w:pStyle w:val="Normal"/>
        <w:ind w:firstLine="708"/>
        <w:rPr>
          <w:rFonts w:ascii="Calibri" w:hAnsi="Calibri" w:cs="Arial" w:asciiTheme="minorHAnsi" w:hAnsiTheme="minorHAnsi"/>
          <w:color w:val="auto"/>
          <w:lang w:val="es-ES_tradnl"/>
        </w:rPr>
      </w:pPr>
      <w:r>
        <w:rPr>
          <w:rFonts w:cs="Arial"/>
          <w:color w:val="auto"/>
          <w:lang w:val="es-ES_tradnl"/>
        </w:rPr>
      </w:r>
    </w:p>
    <w:p>
      <w:pPr>
        <w:pStyle w:val="Normal"/>
        <w:ind w:firstLine="708"/>
        <w:rPr>
          <w:color w:val="auto"/>
        </w:rPr>
      </w:pPr>
      <w:r>
        <w:rPr>
          <w:rFonts w:cs="Arial"/>
          <w:color w:val="auto"/>
          <w:lang w:val="es-ES_tradnl"/>
        </w:rPr>
        <w:t>La calificación del módulo será la puntuación obtenida en la prueba final del módulo sin decimales.</w:t>
      </w:r>
    </w:p>
    <w:p>
      <w:pPr>
        <w:pStyle w:val="Normal"/>
        <w:rPr>
          <w:rFonts w:ascii="Calibri" w:hAnsi="Calibri" w:cs="Arial" w:asciiTheme="minorHAnsi" w:hAnsiTheme="minorHAnsi"/>
          <w:color w:val="auto"/>
          <w:lang w:val="es-ES_tradnl"/>
        </w:rPr>
      </w:pPr>
      <w:r>
        <w:rPr>
          <w:rFonts w:cs="Arial"/>
          <w:color w:val="auto"/>
          <w:lang w:val="es-ES_tradnl"/>
        </w:rPr>
      </w:r>
    </w:p>
    <w:p>
      <w:pPr>
        <w:pStyle w:val="Normal"/>
        <w:ind w:firstLine="708"/>
        <w:rPr>
          <w:color w:val="auto"/>
        </w:rPr>
      </w:pPr>
      <w:r>
        <w:rPr>
          <w:rFonts w:cs="Arial"/>
          <w:color w:val="auto"/>
          <w:lang w:val="es-ES_tradnl"/>
        </w:rPr>
        <w:t>Con esta calificación se determina  finalmente si se ha superado o no el módulo:</w:t>
      </w:r>
    </w:p>
    <w:p>
      <w:pPr>
        <w:pStyle w:val="Normal"/>
        <w:numPr>
          <w:ilvl w:val="0"/>
          <w:numId w:val="6"/>
        </w:numPr>
        <w:suppressAutoHyphens w:val="false"/>
        <w:rPr>
          <w:color w:val="auto"/>
        </w:rPr>
      </w:pPr>
      <w:r>
        <w:rPr>
          <w:rFonts w:cs="Arial"/>
          <w:color w:val="auto"/>
          <w:lang w:val="es-ES_tradnl"/>
        </w:rPr>
        <w:t>Si la puntuación es inferior a 5, el módulo no habrá sido superado.</w:t>
      </w:r>
    </w:p>
    <w:p>
      <w:pPr>
        <w:pStyle w:val="Normal"/>
        <w:numPr>
          <w:ilvl w:val="0"/>
          <w:numId w:val="6"/>
        </w:numPr>
        <w:suppressAutoHyphens w:val="false"/>
        <w:rPr>
          <w:color w:val="auto"/>
        </w:rPr>
      </w:pPr>
      <w:r>
        <w:rPr>
          <w:rFonts w:cs="Arial"/>
          <w:color w:val="auto"/>
          <w:lang w:val="es-ES_tradnl"/>
        </w:rPr>
        <w:t>En caso contrario el alumno habrá superado el módulo.</w:t>
      </w:r>
    </w:p>
    <w:p>
      <w:pPr>
        <w:pStyle w:val="Normal"/>
        <w:rPr>
          <w:rFonts w:ascii="Calibri" w:hAnsi="Calibri" w:cs="Arial" w:asciiTheme="minorHAnsi" w:hAnsiTheme="minorHAnsi"/>
          <w:b/>
          <w:color w:val="auto"/>
          <w:lang w:val="es-ES_tradnl"/>
        </w:rPr>
      </w:pPr>
      <w:r>
        <w:rPr>
          <w:rFonts w:cs="Arial"/>
          <w:b/>
          <w:color w:val="auto"/>
          <w:lang w:val="es-ES_tradnl"/>
        </w:rPr>
      </w:r>
    </w:p>
    <w:p>
      <w:pPr>
        <w:pStyle w:val="Normal"/>
        <w:rPr>
          <w:color w:val="auto"/>
        </w:rPr>
      </w:pPr>
      <w:r>
        <w:rPr>
          <w:color w:val="auto"/>
          <w:lang w:val="es-ES_tradnl"/>
        </w:rPr>
        <w:tab/>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pPr>
        <w:pStyle w:val="Normal"/>
        <w:rPr>
          <w:color w:val="auto"/>
        </w:rPr>
      </w:pPr>
      <w:r>
        <w:rPr>
          <w:color w:val="auto"/>
        </w:rPr>
      </w:r>
    </w:p>
    <w:p>
      <w:pPr>
        <w:pStyle w:val="Ttulo2"/>
        <w:numPr>
          <w:ilvl w:val="0"/>
          <w:numId w:val="3"/>
        </w:numPr>
        <w:rPr>
          <w:color w:val="auto"/>
        </w:rPr>
      </w:pPr>
      <w:bookmarkStart w:id="9" w:name="_Toc120557410"/>
      <w:r>
        <w:rPr>
          <w:rFonts w:cs="Calibri" w:ascii="Calibri" w:hAnsi="Calibri"/>
          <w:color w:val="auto"/>
        </w:rPr>
        <w:t>Recuperación</w:t>
      </w:r>
      <w:bookmarkEnd w:id="8"/>
      <w:bookmarkEnd w:id="9"/>
    </w:p>
    <w:p>
      <w:pPr>
        <w:pStyle w:val="Normal"/>
        <w:ind w:firstLine="576"/>
        <w:rPr>
          <w:color w:val="auto"/>
        </w:rPr>
      </w:pPr>
      <w:r>
        <w:rPr>
          <w:rFonts w:cs="Calibri"/>
          <w:color w:val="auto"/>
        </w:rPr>
        <w:t>Si un alumno no supera una o varias pruebas, deberá recuperarlas en un examen examen extraordinario que se realizará en el mismo trimestre o en el siguiente y si volviese a no superar estas pruebas, tendrá otra oportunidad en la primera convocatoria ordinaria. Al final de cada trimestre se abrirá un periodo extraordinario para entregar las tareas que no se entregaron a tiempo o que estuviesen suspensas.</w:t>
      </w:r>
    </w:p>
    <w:p>
      <w:pPr>
        <w:pStyle w:val="Normal"/>
        <w:ind w:firstLine="708"/>
        <w:rPr>
          <w:rFonts w:cs="Calibri"/>
          <w:color w:val="auto"/>
        </w:rPr>
      </w:pPr>
      <w:r>
        <w:rPr>
          <w:rFonts w:cs="Calibri"/>
          <w:color w:val="auto"/>
        </w:rPr>
      </w:r>
    </w:p>
    <w:p>
      <w:pPr>
        <w:pStyle w:val="Normal"/>
        <w:ind w:firstLine="708"/>
        <w:rPr>
          <w:color w:val="auto"/>
        </w:rPr>
      </w:pPr>
      <w:r>
        <w:rPr>
          <w:rFonts w:cs="Calibri"/>
          <w:color w:val="auto"/>
        </w:rPr>
        <w:t xml:space="preserve">En el examen final de la primera convocatoria ordinaria, el alumno deberá recuperar </w:t>
      </w:r>
      <w:r>
        <w:rPr>
          <w:rFonts w:cs="Calibri"/>
          <w:b/>
          <w:bCs/>
          <w:color w:val="auto"/>
          <w:u w:val="single"/>
        </w:rPr>
        <w:t>únicamente</w:t>
      </w:r>
      <w:r>
        <w:rPr>
          <w:rFonts w:cs="Calibri"/>
          <w:color w:val="auto"/>
        </w:rPr>
        <w:t xml:space="preserve"> aquellas evaluaciones no superadas. En el caso de no recuperar las evaluaciones suspensas, la calificación final será de suspenso.</w:t>
      </w:r>
    </w:p>
    <w:p>
      <w:pPr>
        <w:pStyle w:val="Normal"/>
        <w:ind w:firstLine="708"/>
        <w:rPr>
          <w:rFonts w:cs="Calibri"/>
          <w:color w:val="auto"/>
        </w:rPr>
      </w:pPr>
      <w:r>
        <w:rPr>
          <w:rFonts w:cs="Calibri"/>
          <w:color w:val="auto"/>
        </w:rPr>
      </w:r>
    </w:p>
    <w:p>
      <w:pPr>
        <w:pStyle w:val="Normal"/>
        <w:rPr>
          <w:color w:val="auto"/>
        </w:rPr>
      </w:pPr>
      <w:r>
        <w:rPr>
          <w:rFonts w:cs="Calibri"/>
          <w:color w:val="auto"/>
          <w:u w:val="single"/>
        </w:rPr>
        <w:t>Acceso a la segunda convocatoria ordinaria</w:t>
      </w:r>
    </w:p>
    <w:p>
      <w:pPr>
        <w:pStyle w:val="Normal"/>
        <w:ind w:firstLine="708"/>
        <w:rPr>
          <w:color w:val="auto"/>
        </w:rPr>
      </w:pPr>
      <w:r>
        <w:rPr>
          <w:rFonts w:asciiTheme="minorHAnsi" w:hAnsiTheme="minorHAnsi"/>
          <w:color w:val="auto"/>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pPr>
        <w:pStyle w:val="Normal"/>
        <w:ind w:firstLine="708"/>
        <w:rPr>
          <w:rFonts w:ascii="Calibri" w:hAnsi="Calibri" w:asciiTheme="minorHAnsi" w:hAnsiTheme="minorHAnsi"/>
          <w:color w:val="auto"/>
        </w:rPr>
      </w:pPr>
      <w:r>
        <w:rPr>
          <w:rFonts w:asciiTheme="minorHAnsi" w:hAnsiTheme="minorHAnsi"/>
          <w:color w:val="auto"/>
        </w:rPr>
      </w:r>
    </w:p>
    <w:p>
      <w:pPr>
        <w:pStyle w:val="Normal"/>
        <w:ind w:firstLine="708"/>
        <w:rPr>
          <w:color w:val="auto"/>
        </w:rPr>
      </w:pPr>
      <w:r>
        <w:rPr>
          <w:rFonts w:cs="Calibri"/>
          <w:color w:val="auto"/>
        </w:rPr>
        <w:t>El acceso a la segunda convocatoria ordinaria se realizará independientemente del tipo de matrícula del alumno (ordinaria o modular).</w:t>
      </w:r>
    </w:p>
    <w:p>
      <w:pPr>
        <w:pStyle w:val="Normal"/>
        <w:ind w:firstLine="708"/>
        <w:rPr>
          <w:rFonts w:cs="Calibri"/>
          <w:color w:val="auto"/>
        </w:rPr>
      </w:pPr>
      <w:r>
        <w:rPr>
          <w:rFonts w:cs="Calibri"/>
          <w:color w:val="auto"/>
        </w:rPr>
      </w:r>
    </w:p>
    <w:p>
      <w:pPr>
        <w:pStyle w:val="Normal"/>
        <w:ind w:firstLine="576"/>
        <w:rPr>
          <w:color w:val="auto"/>
        </w:rPr>
      </w:pPr>
      <w:r>
        <w:rPr>
          <w:rFonts w:asciiTheme="minorHAnsi" w:hAnsiTheme="minorHAnsi"/>
          <w:color w:val="auto"/>
        </w:rPr>
        <w:t>A</w:t>
      </w:r>
      <w:r>
        <w:rPr>
          <w:rFonts w:cs="Calibri"/>
          <w:color w:val="auto"/>
        </w:rPr>
        <w:t xml:space="preserve">ntes de la realización de la segunda convocatoria ordinaria si el profesor lo considera oportuno se programarán ejercicios de recuperación que se deberán de entregar en la fecha establecida por cada profesor. </w:t>
      </w:r>
    </w:p>
    <w:p>
      <w:pPr>
        <w:pStyle w:val="Normal"/>
        <w:ind w:firstLine="576"/>
        <w:rPr>
          <w:rFonts w:ascii="Calibri" w:hAnsi="Calibri" w:cs="Calibri" w:asciiTheme="minorHAnsi" w:hAnsiTheme="minorHAnsi"/>
          <w:color w:val="auto"/>
        </w:rPr>
      </w:pPr>
      <w:r>
        <w:rPr>
          <w:rFonts w:cs="Calibri"/>
          <w:color w:val="auto"/>
        </w:rPr>
      </w:r>
    </w:p>
    <w:p>
      <w:pPr>
        <w:pStyle w:val="Normal"/>
        <w:ind w:firstLine="576"/>
        <w:rPr>
          <w:color w:val="auto"/>
        </w:rPr>
      </w:pPr>
      <w:r>
        <w:rPr>
          <w:rFonts w:cs="Calibri"/>
          <w:color w:val="auto"/>
        </w:rPr>
        <w:t xml:space="preserve">El examen de la segunda convocatoria ordinaria incluirá solo aquellos contenidos que no se hayan conseguido superar en la primera. </w:t>
      </w:r>
      <w:bookmarkStart w:id="10" w:name="_Toc523819771"/>
      <w:bookmarkEnd w:id="10"/>
    </w:p>
    <w:p>
      <w:pPr>
        <w:pStyle w:val="Normal"/>
        <w:rPr>
          <w:rFonts w:cs="Calibri"/>
          <w:color w:val="auto"/>
        </w:rPr>
      </w:pPr>
      <w:r>
        <w:rPr>
          <w:rFonts w:cs="Calibri"/>
          <w:color w:val="auto"/>
        </w:rPr>
      </w:r>
    </w:p>
    <w:p>
      <w:pPr>
        <w:pStyle w:val="Normal"/>
        <w:rPr>
          <w:rFonts w:cs="Calibri"/>
          <w:color w:val="auto"/>
        </w:rPr>
      </w:pPr>
      <w:r>
        <w:rPr>
          <w:rFonts w:cs="Calibri"/>
          <w:color w:val="auto"/>
        </w:rPr>
      </w:r>
    </w:p>
    <w:p>
      <w:pPr>
        <w:pStyle w:val="Normal"/>
        <w:rPr>
          <w:color w:val="auto"/>
        </w:rPr>
      </w:pPr>
      <w:r>
        <w:rPr>
          <w:b/>
          <w:color w:val="auto"/>
          <w:sz w:val="26"/>
          <w:szCs w:val="26"/>
        </w:rPr>
        <w:t>Planificación de las actividades de recuperación de los módulos no superados</w:t>
      </w:r>
    </w:p>
    <w:p>
      <w:pPr>
        <w:pStyle w:val="Normal"/>
        <w:rPr>
          <w:color w:val="auto"/>
        </w:rPr>
      </w:pPr>
      <w:r>
        <w:rPr>
          <w:color w:val="auto"/>
        </w:rPr>
      </w:r>
    </w:p>
    <w:p>
      <w:pPr>
        <w:pStyle w:val="Normal"/>
        <w:rPr>
          <w:color w:val="auto"/>
        </w:rPr>
      </w:pPr>
      <w:r>
        <w:rPr>
          <w:rFonts w:cs="Calibri"/>
          <w:color w:val="auto"/>
        </w:rPr>
        <w:tab/>
        <w:t>Dado que se utiliza la plataforma Moodle a lo largo del módulo, los alumnos tienen a su disposición el conjunto de ejercicios que les pueden servir de refuerzo para superar el examen de la segunda convocatoria ordinaria.</w:t>
      </w:r>
    </w:p>
    <w:p>
      <w:pPr>
        <w:pStyle w:val="Normal"/>
        <w:rPr>
          <w:color w:val="auto"/>
        </w:rPr>
      </w:pPr>
      <w:r>
        <w:rPr>
          <w:color w:val="auto"/>
        </w:rPr>
      </w:r>
    </w:p>
    <w:p>
      <w:pPr>
        <w:pStyle w:val="Normal"/>
        <w:rPr>
          <w:color w:val="auto"/>
        </w:rPr>
      </w:pPr>
      <w:r>
        <w:rPr>
          <w:rFonts w:cs="Calibri"/>
          <w:color w:val="auto"/>
        </w:rPr>
        <w:tab/>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pPr>
        <w:pStyle w:val="Normal"/>
        <w:ind w:firstLine="576"/>
        <w:rPr>
          <w:rFonts w:cs="Calibri"/>
          <w:color w:val="auto"/>
        </w:rPr>
      </w:pPr>
      <w:r>
        <w:rPr>
          <w:rFonts w:cs="Calibri"/>
          <w:color w:val="auto"/>
        </w:rPr>
      </w:r>
    </w:p>
    <w:p>
      <w:pPr>
        <w:pStyle w:val="Normal"/>
        <w:ind w:firstLine="576"/>
        <w:rPr>
          <w:color w:val="auto"/>
        </w:rPr>
      </w:pPr>
      <w:r>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pPr>
        <w:pStyle w:val="Normal"/>
        <w:ind w:hanging="0"/>
        <w:rPr>
          <w:rFonts w:cs="Calibri"/>
        </w:rPr>
      </w:pPr>
      <w:r>
        <w:rPr>
          <w:color w:val="auto"/>
        </w:rPr>
      </w:r>
    </w:p>
    <w:p>
      <w:pPr>
        <w:pStyle w:val="Normal"/>
        <w:rPr>
          <w:color w:val="auto"/>
        </w:rPr>
      </w:pPr>
      <w:r>
        <w:rPr>
          <w:color w:val="auto"/>
        </w:rPr>
      </w:r>
    </w:p>
    <w:p>
      <w:pPr>
        <w:pStyle w:val="Normal"/>
        <w:rPr>
          <w:color w:val="auto"/>
        </w:rPr>
      </w:pPr>
      <w:r>
        <w:rPr>
          <w:color w:val="auto"/>
        </w:rPr>
      </w:r>
    </w:p>
    <w:p>
      <w:pPr>
        <w:pStyle w:val="Normal"/>
        <w:rPr>
          <w:color w:val="auto"/>
        </w:rPr>
      </w:pPr>
      <w:r>
        <w:rPr>
          <w:rFonts w:cs="Calibri"/>
          <w:color w:val="auto"/>
        </w:rPr>
        <w:t>1. Los alumnos con todos los módulos superados promocionarán al segundo curso.</w:t>
      </w:r>
    </w:p>
    <w:p>
      <w:pPr>
        <w:pStyle w:val="Normal"/>
        <w:rPr>
          <w:color w:val="auto"/>
        </w:rPr>
      </w:pPr>
      <w:r>
        <w:rPr>
          <w:rFonts w:cs="Calibri"/>
          <w:color w:val="auto"/>
        </w:rPr>
        <w:t>2. Los alumnos con uno o varios módulos no superados cuya carga horaria sea superior a 300 horas anuales, repetirán todas las actividades programadas para esos módulos, y por tanto, deberán matricularse como alumnos repetidores.</w:t>
      </w:r>
    </w:p>
    <w:p>
      <w:pPr>
        <w:pStyle w:val="Normal"/>
        <w:rPr>
          <w:rFonts w:cs="Calibri"/>
          <w:color w:val="auto"/>
        </w:rPr>
      </w:pPr>
      <w:r>
        <w:rPr>
          <w:rFonts w:cs="Calibri"/>
          <w:color w:val="auto"/>
        </w:rPr>
      </w:r>
    </w:p>
    <w:p>
      <w:pPr>
        <w:pStyle w:val="Normal"/>
        <w:rPr>
          <w:color w:val="auto"/>
        </w:rPr>
      </w:pPr>
      <w:r>
        <w:rPr>
          <w:rFonts w:cs="Calibri"/>
          <w:color w:val="auto"/>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pPr>
        <w:pStyle w:val="Normal"/>
        <w:ind w:firstLine="576"/>
        <w:rPr>
          <w:rFonts w:cs="Calibri"/>
          <w:color w:val="auto"/>
        </w:rPr>
      </w:pPr>
      <w:r>
        <w:rPr>
          <w:rFonts w:cs="Calibri"/>
          <w:color w:val="auto"/>
        </w:rPr>
      </w:r>
    </w:p>
    <w:p>
      <w:pPr>
        <w:pStyle w:val="Normal"/>
        <w:ind w:firstLine="576"/>
        <w:rPr>
          <w:color w:val="auto"/>
        </w:rPr>
      </w:pPr>
      <w:r>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pPr>
        <w:pStyle w:val="Normal"/>
        <w:ind w:left="708" w:hanging="708"/>
        <w:rPr>
          <w:color w:val="auto"/>
        </w:rPr>
      </w:pPr>
      <w:r>
        <w:rPr>
          <w:rFonts w:cs="Calibri"/>
          <w:color w:val="auto"/>
        </w:rPr>
        <w:t>]</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662" w:type="dxa"/>
      <w:jc w:val="left"/>
      <w:tblInd w:w="103" w:type="dxa"/>
      <w:tblLayout w:type="fixed"/>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jc w:val="center"/>
            <w:rPr>
              <w:rFonts w:ascii="Calibri" w:hAnsi="Calibri" w:cs="Calibri"/>
            </w:rPr>
          </w:pPr>
          <w:r>
            <w:rPr>
              <w:rFonts w:cs="Calibri" w:ascii="Calibri" w:hAnsi="Calibri"/>
            </w:rPr>
            <w:t>I</w:t>
          </w:r>
          <w:r>
            <w:rPr>
              <w:rFonts w:cs="Calibri" w:ascii="Calibri" w:hAnsi="Calibri"/>
              <w:color w:val="000000"/>
              <w:shd w:fill="auto" w:val="clear"/>
            </w:rPr>
            <w:t>ES ARCIPRESTE DE HITA. DEPARTAMENTO DE INFORMÁTICA</w:t>
          </w:r>
        </w:p>
        <w:p>
          <w:pPr>
            <w:pStyle w:val="Encabezamiento"/>
            <w:widowControl w:val="false"/>
            <w:jc w:val="center"/>
            <w:rPr>
              <w:color w:val="auto"/>
              <w:highlight w:val="none"/>
              <w:shd w:fill="auto" w:val="clear"/>
            </w:rPr>
          </w:pPr>
          <w:r>
            <w:rPr>
              <w:rFonts w:cs="Calibri" w:ascii="Calibri" w:hAnsi="Calibri"/>
              <w:color w:val="000000"/>
              <w:shd w:fill="auto" w:val="clear"/>
            </w:rPr>
            <w:t>Programación didáctica de</w:t>
          </w:r>
          <w:r>
            <w:rPr>
              <w:rFonts w:cs="Calibri" w:ascii="Calibri" w:hAnsi="Calibri"/>
              <w:color w:val="000000"/>
              <w:shd w:fill="auto" w:val="clear"/>
            </w:rPr>
            <w:t>l</w:t>
          </w:r>
          <w:r>
            <w:rPr>
              <w:rFonts w:cs="Calibri" w:ascii="Calibri" w:hAnsi="Calibri"/>
              <w:color w:val="000000"/>
              <w:shd w:fill="auto" w:val="clear"/>
            </w:rPr>
            <w:t xml:space="preserve"> módulo: </w:t>
          </w:r>
          <w:r>
            <w:rPr>
              <w:rFonts w:cs="Calibri" w:ascii="Calibri" w:hAnsi="Calibri"/>
              <w:color w:val="000000"/>
              <w:shd w:fill="auto" w:val="clear"/>
            </w:rPr>
            <w:t>Redes Locales</w:t>
          </w:r>
        </w:p>
        <w:p>
          <w:pPr>
            <w:pStyle w:val="Encabezamiento"/>
            <w:widowControl w:val="false"/>
            <w:jc w:val="center"/>
            <w:rPr>
              <w:color w:val="auto"/>
              <w:highlight w:val="none"/>
              <w:shd w:fill="auto" w:val="clear"/>
            </w:rPr>
          </w:pPr>
          <w:r>
            <w:rPr>
              <w:rFonts w:cs="Calibri" w:ascii="Calibri" w:hAnsi="Calibri"/>
              <w:color w:val="000000"/>
              <w:shd w:fill="auto" w:val="clear"/>
            </w:rPr>
            <w:t>Ciclo formativo:</w:t>
          </w:r>
          <w:r>
            <w:rPr>
              <w:rFonts w:cs="Calibri" w:ascii="Calibri" w:hAnsi="Calibri"/>
              <w:color w:val="000000"/>
              <w:shd w:fill="auto" w:val="clear"/>
            </w:rPr>
            <w:t xml:space="preserve"> </w:t>
          </w:r>
          <w:r>
            <w:rPr>
              <w:rFonts w:cs="Calibri" w:ascii="Calibri" w:hAnsi="Calibri"/>
              <w:i/>
              <w:color w:val="000000"/>
              <w:shd w:fill="auto" w:val="clear"/>
            </w:rPr>
            <w:t>Sistemas Microinformáticos y Redes</w:t>
          </w:r>
        </w:p>
        <w:p>
          <w:pPr>
            <w:pStyle w:val="Encabezamiento"/>
            <w:widowControl w:val="false"/>
            <w:jc w:val="center"/>
            <w:rPr>
              <w:color w:val="auto"/>
              <w:highlight w:val="none"/>
              <w:shd w:fill="auto" w:val="clear"/>
            </w:rPr>
          </w:pPr>
          <w:r>
            <w:rPr>
              <w:rFonts w:cs="Calibri" w:ascii="Calibri" w:hAnsi="Calibri"/>
              <w:color w:val="000000"/>
              <w:shd w:fill="auto" w:val="clear"/>
            </w:rPr>
            <w:t>Curso 2023/2024</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0"/>
        </w:tabs>
        <w:ind w:left="432" w:hanging="432"/>
      </w:pPr>
      <w:rPr>
        <w:rFonts w:cs="Times New Roman"/>
      </w:rPr>
    </w:lvl>
    <w:lvl w:ilvl="1">
      <w:start w:val="1"/>
      <w:pStyle w:val="Ttulo2"/>
      <w:numFmt w:val="decimal"/>
      <w:lvlText w:val="%1.%2"/>
      <w:lvlJc w:val="left"/>
      <w:pPr>
        <w:tabs>
          <w:tab w:val="num" w:pos="0"/>
        </w:tabs>
        <w:ind w:left="576" w:hanging="576"/>
      </w:pPr>
      <w:rPr>
        <w:rFonts w:cs="Times New Roman"/>
      </w:rPr>
    </w:lvl>
    <w:lvl w:ilvl="2">
      <w:start w:val="1"/>
      <w:pStyle w:val="Ttulo3"/>
      <w:numFmt w:val="decimal"/>
      <w:lvlText w:val="%1.%2.%3"/>
      <w:lvlJc w:val="left"/>
      <w:pPr>
        <w:tabs>
          <w:tab w:val="num" w:pos="0"/>
        </w:tabs>
        <w:ind w:left="720" w:hanging="720"/>
      </w:pPr>
      <w:rPr>
        <w:rFonts w:cs="Times New Roman"/>
      </w:rPr>
    </w:lvl>
    <w:lvl w:ilvl="3">
      <w:start w:val="1"/>
      <w:pStyle w:val="Ttulo4"/>
      <w:numFmt w:val="decimal"/>
      <w:lvlText w:val="%1.%2.%3.%4"/>
      <w:lvlJc w:val="left"/>
      <w:pPr>
        <w:tabs>
          <w:tab w:val="num" w:pos="0"/>
        </w:tabs>
        <w:ind w:left="864" w:hanging="864"/>
      </w:pPr>
      <w:rPr>
        <w:rFonts w:cs="Times New Roman"/>
      </w:rPr>
    </w:lvl>
    <w:lvl w:ilvl="4">
      <w:start w:val="1"/>
      <w:pStyle w:val="Ttulo5"/>
      <w:numFmt w:val="decimal"/>
      <w:lvlText w:val="%1.%2.%3.%4.%5"/>
      <w:lvlJc w:val="left"/>
      <w:pPr>
        <w:tabs>
          <w:tab w:val="num" w:pos="0"/>
        </w:tabs>
        <w:ind w:left="1008" w:hanging="1008"/>
      </w:pPr>
      <w:rPr>
        <w:rFonts w:cs="Times New Roman"/>
      </w:rPr>
    </w:lvl>
    <w:lvl w:ilvl="5">
      <w:start w:val="1"/>
      <w:pStyle w:val="Ttulo6"/>
      <w:numFmt w:val="decimal"/>
      <w:lvlText w:val="%1.%2.%3.%4.%5.%6"/>
      <w:lvlJc w:val="left"/>
      <w:pPr>
        <w:tabs>
          <w:tab w:val="num" w:pos="0"/>
        </w:tabs>
        <w:ind w:left="1152" w:hanging="1152"/>
      </w:pPr>
      <w:rPr>
        <w:rFonts w:cs="Times New Roman"/>
      </w:rPr>
    </w:lvl>
    <w:lvl w:ilvl="6">
      <w:start w:val="1"/>
      <w:pStyle w:val="Ttulo7"/>
      <w:numFmt w:val="decimal"/>
      <w:lvlText w:val="%1.%2.%3.%4.%5.%6.%7"/>
      <w:lvlJc w:val="left"/>
      <w:pPr>
        <w:tabs>
          <w:tab w:val="num" w:pos="0"/>
        </w:tabs>
        <w:ind w:left="1296" w:hanging="1296"/>
      </w:pPr>
      <w:rPr>
        <w:rFonts w:cs="Times New Roman"/>
      </w:rPr>
    </w:lvl>
    <w:lvl w:ilvl="7">
      <w:start w:val="1"/>
      <w:pStyle w:val="Ttulo8"/>
      <w:numFmt w:val="decimal"/>
      <w:lvlText w:val="%1.%2.%3.%4.%5.%6.%7.%8"/>
      <w:lvlJc w:val="left"/>
      <w:pPr>
        <w:tabs>
          <w:tab w:val="num" w:pos="0"/>
        </w:tabs>
        <w:ind w:left="1440" w:hanging="1440"/>
      </w:pPr>
      <w:rPr>
        <w:rFonts w:cs="Times New Roman"/>
      </w:rPr>
    </w:lvl>
    <w:lvl w:ilvl="8">
      <w:start w:val="1"/>
      <w:pStyle w:val="Ttulo9"/>
      <w:numFmt w:val="decimal"/>
      <w:lvlText w:val="%1.%2.%3.%4.%5.%6.%7.%8.%9"/>
      <w:lvlJc w:val="left"/>
      <w:pPr>
        <w:tabs>
          <w:tab w:val="num" w:pos="0"/>
        </w:tabs>
        <w:ind w:left="1584" w:hanging="1584"/>
      </w:pPr>
      <w:rPr>
        <w:rFonts w:cs="Times New Roman"/>
      </w:rPr>
    </w:lvl>
  </w:abstractNum>
  <w:abstractNum w:abstractNumId="2">
    <w:lvl w:ilvl="0">
      <w:start w:val="1"/>
      <w:numFmt w:val="bullet"/>
      <w:lvlText w:val=""/>
      <w:lvlJc w:val="left"/>
      <w:pPr>
        <w:tabs>
          <w:tab w:val="num" w:pos="0"/>
        </w:tabs>
        <w:ind w:left="1776" w:hanging="360"/>
      </w:pPr>
      <w:rPr>
        <w:rFonts w:ascii="Symbol" w:hAnsi="Symbol" w:cs="Symbol"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color w:val="auto"/>
      </w:rPr>
    </w:lvl>
    <w:lvl w:ilvl="5">
      <w:start w:val="1"/>
      <w:numFmt w:val="decimal"/>
      <w:lvlText w:val="%6."/>
      <w:lvlJc w:val="left"/>
      <w:pPr>
        <w:tabs>
          <w:tab w:val="num" w:pos="2520"/>
        </w:tabs>
        <w:ind w:left="2520" w:hanging="360"/>
      </w:pPr>
      <w:rPr>
        <w:color w:val="auto"/>
      </w:rPr>
    </w:lvl>
    <w:lvl w:ilvl="6">
      <w:start w:val="1"/>
      <w:numFmt w:val="decimal"/>
      <w:lvlText w:val="%7."/>
      <w:lvlJc w:val="left"/>
      <w:pPr>
        <w:tabs>
          <w:tab w:val="num" w:pos="2880"/>
        </w:tabs>
        <w:ind w:left="2880" w:hanging="360"/>
      </w:pPr>
      <w:rPr>
        <w:color w:val="auto"/>
      </w:rPr>
    </w:lvl>
    <w:lvl w:ilvl="7">
      <w:start w:val="1"/>
      <w:numFmt w:val="decimal"/>
      <w:lvlText w:val="%8."/>
      <w:lvlJc w:val="left"/>
      <w:pPr>
        <w:tabs>
          <w:tab w:val="num" w:pos="3240"/>
        </w:tabs>
        <w:ind w:left="3240" w:hanging="360"/>
      </w:pPr>
      <w:rPr>
        <w:color w:val="auto"/>
      </w:rPr>
    </w:lvl>
    <w:lvl w:ilvl="8">
      <w:start w:val="1"/>
      <w:numFmt w:val="decimal"/>
      <w:lvlText w:val="%9."/>
      <w:lvlJc w:val="left"/>
      <w:pPr>
        <w:tabs>
          <w:tab w:val="num" w:pos="3600"/>
        </w:tabs>
        <w:ind w:left="3600" w:hanging="360"/>
      </w:pPr>
      <w:rPr>
        <w:color w:val="auto"/>
      </w:rPr>
    </w:lvl>
  </w:abstractNum>
  <w:abstractNum w:abstractNumId="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5"/>
  <w:embedSystemFonts/>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before="0" w:after="0"/>
      <w:jc w:val="both"/>
    </w:pPr>
    <w:rPr>
      <w:rFonts w:ascii="Calibri" w:hAnsi="Calibri" w:eastAsia="Times New Roman" w:cs="Times New Roman"/>
      <w:color w:val="00000A"/>
      <w:kern w:val="0"/>
      <w:sz w:val="24"/>
      <w:szCs w:val="24"/>
      <w:lang w:val="es-ES" w:eastAsia="es-ES" w:bidi="ar-SA"/>
    </w:rPr>
  </w:style>
  <w:style w:type="paragraph" w:styleId="Ttulo1">
    <w:name w:val="Heading 1"/>
    <w:basedOn w:val="Normal"/>
    <w:next w:val="Normal"/>
    <w:link w:val="Ttulo1Car1"/>
    <w:qFormat/>
    <w:locked/>
    <w:rsid w:val="00502ba9"/>
    <w:pPr>
      <w:keepNext w:val="true"/>
      <w:numPr>
        <w:ilvl w:val="0"/>
        <w:numId w:val="1"/>
      </w:numPr>
      <w:suppressAutoHyphens w:val="false"/>
      <w:spacing w:before="240" w:after="60"/>
      <w:outlineLvl w:val="0"/>
    </w:pPr>
    <w:rPr>
      <w:rFonts w:ascii="Arial" w:hAnsi="Arial" w:cs="Arial"/>
      <w:b/>
      <w:bCs/>
      <w:color w:val="auto"/>
      <w:kern w:val="2"/>
      <w:sz w:val="32"/>
      <w:szCs w:val="32"/>
    </w:rPr>
  </w:style>
  <w:style w:type="paragraph" w:styleId="Ttulo2">
    <w:name w:val="Heading 2"/>
    <w:basedOn w:val="Normal"/>
    <w:next w:val="Normal"/>
    <w:link w:val="Ttulo2Car1"/>
    <w:qFormat/>
    <w:locked/>
    <w:rsid w:val="00502ba9"/>
    <w:pPr>
      <w:keepNext w:val="true"/>
      <w:numPr>
        <w:ilvl w:val="1"/>
        <w:numId w:val="1"/>
      </w:numPr>
      <w:suppressAutoHyphens w:val="false"/>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val="true"/>
      <w:numPr>
        <w:ilvl w:val="2"/>
        <w:numId w:val="1"/>
      </w:numPr>
      <w:suppressAutoHyphens w:val="false"/>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val="true"/>
      <w:numPr>
        <w:ilvl w:val="3"/>
        <w:numId w:val="1"/>
      </w:numPr>
      <w:suppressAutoHyphens w:val="false"/>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1"/>
      </w:numPr>
      <w:suppressAutoHyphens w:val="false"/>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1"/>
      </w:numPr>
      <w:suppressAutoHyphens w:val="false"/>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1"/>
      </w:numPr>
      <w:suppressAutoHyphens w:val="false"/>
      <w:spacing w:before="240" w:after="60"/>
      <w:outlineLvl w:val="6"/>
    </w:pPr>
    <w:rPr>
      <w:color w:val="auto"/>
    </w:rPr>
  </w:style>
  <w:style w:type="paragraph" w:styleId="Ttulo8">
    <w:name w:val="Heading 8"/>
    <w:basedOn w:val="Normal"/>
    <w:next w:val="Normal"/>
    <w:link w:val="Ttulo8Car1"/>
    <w:qFormat/>
    <w:locked/>
    <w:rsid w:val="00502ba9"/>
    <w:pPr>
      <w:numPr>
        <w:ilvl w:val="7"/>
        <w:numId w:val="1"/>
      </w:numPr>
      <w:suppressAutoHyphens w:val="false"/>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1"/>
      </w:numPr>
      <w:suppressAutoHyphens w:val="false"/>
      <w:spacing w:before="240" w:after="60"/>
      <w:outlineLvl w:val="8"/>
    </w:pPr>
    <w:rPr>
      <w:rFonts w:ascii="Cambria" w:hAnsi="Cambria"/>
      <w:color w:val="auto"/>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qFormat/>
    <w:rsid w:val="001506e8"/>
    <w:rPr>
      <w:rFonts w:ascii="Cambria" w:hAnsi="Cambria"/>
      <w:b/>
      <w:bCs/>
      <w:sz w:val="32"/>
      <w:szCs w:val="32"/>
    </w:rPr>
  </w:style>
  <w:style w:type="character" w:styleId="Ttulo2Car" w:customStyle="1">
    <w:name w:val="Título 2 Car"/>
    <w:basedOn w:val="DefaultParagraphFont"/>
    <w:link w:val="Encabezado2"/>
    <w:uiPriority w:val="9"/>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uiPriority w:val="99"/>
    <w:qFormat/>
    <w:locked/>
    <w:rsid w:val="002f410b"/>
    <w:rPr>
      <w:sz w:val="24"/>
      <w:lang w:val="es-ES" w:eastAsia="es-ES"/>
    </w:rPr>
  </w:style>
  <w:style w:type="character" w:styleId="PiedepginaCar" w:customStyle="1">
    <w:name w:val="Pie de página Car"/>
    <w:basedOn w:val="DefaultParagraphFont"/>
    <w:uiPriority w:val="99"/>
    <w:semiHidden/>
    <w:qFormat/>
    <w:rsid w:val="001506e8"/>
    <w:rPr>
      <w:rFonts w:ascii="Calibri" w:hAnsi="Calibri"/>
      <w:sz w:val="24"/>
      <w:szCs w:val="24"/>
    </w:rPr>
  </w:style>
  <w:style w:type="character" w:styleId="EnlacedeInternet">
    <w:name w:val="Hyperlink"/>
    <w:basedOn w:val="DefaultParagraphFont"/>
    <w:uiPriority w:val="99"/>
    <w:locked/>
    <w:rsid w:val="00502ba9"/>
    <w:rPr>
      <w:rFonts w:cs="Times New Roman"/>
      <w:color w:val="0000FF"/>
      <w:u w:val="single"/>
    </w:rPr>
  </w:style>
  <w:style w:type="character" w:styleId="SubttuloCar" w:customStyle="1">
    <w:name w:val="Subtítulo Car"/>
    <w:basedOn w:val="DefaultParagraphFont"/>
    <w:uiPriority w:val="99"/>
    <w:qFormat/>
    <w:locked/>
    <w:rsid w:val="00d9538b"/>
    <w:rPr>
      <w:rFonts w:ascii="Cambria" w:hAnsi="Cambria"/>
      <w:sz w:val="24"/>
    </w:rPr>
  </w:style>
  <w:style w:type="character" w:styleId="TtuloCar" w:customStyle="1">
    <w:name w:val="Título Car"/>
    <w:basedOn w:val="DefaultParagraphFont"/>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BalloonText"/>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character" w:styleId="Ttulo1Car1" w:customStyle="1">
    <w:name w:val="Título 1 Car1"/>
    <w:basedOn w:val="DefaultParagraphFont"/>
    <w:qFormat/>
    <w:rsid w:val="00502ba9"/>
    <w:rPr>
      <w:rFonts w:ascii="Cambria" w:hAnsi="Cambria" w:eastAsia="" w:cs="" w:asciiTheme="majorHAnsi" w:cstheme="majorBidi" w:eastAsiaTheme="majorEastAsia" w:hAnsiTheme="majorHAnsi"/>
      <w:b/>
      <w:bCs/>
      <w:color w:val="365F91" w:themeColor="accent1" w:themeShade="bf"/>
      <w:sz w:val="28"/>
      <w:szCs w:val="28"/>
    </w:rPr>
  </w:style>
  <w:style w:type="character" w:styleId="Ttulo2Car1" w:customStyle="1">
    <w:name w:val="Título 2 Car1"/>
    <w:basedOn w:val="DefaultParagraphFont"/>
    <w:qFormat/>
    <w:rsid w:val="00502ba9"/>
    <w:rPr>
      <w:rFonts w:ascii="Cambria" w:hAnsi="Cambria" w:eastAsia="" w:cs="" w:asciiTheme="majorHAnsi" w:cstheme="majorBidi" w:eastAsiaTheme="majorEastAsia" w:hAnsiTheme="majorHAnsi"/>
      <w:b/>
      <w:bCs/>
      <w:color w:val="4F81BD" w:themeColor="accent1"/>
      <w:sz w:val="26"/>
      <w:szCs w:val="26"/>
    </w:rPr>
  </w:style>
  <w:style w:type="character" w:styleId="Ttulo3Car1" w:customStyle="1">
    <w:name w:val="Título 3 Car1"/>
    <w:basedOn w:val="DefaultParagraphFont"/>
    <w:qFormat/>
    <w:rsid w:val="00502ba9"/>
    <w:rPr>
      <w:rFonts w:ascii="Cambria" w:hAnsi="Cambria" w:eastAsia="" w:cs="" w:asciiTheme="majorHAnsi" w:cstheme="majorBidi" w:eastAsiaTheme="majorEastAsia" w:hAnsiTheme="majorHAnsi"/>
      <w:b/>
      <w:bCs/>
      <w:color w:val="4F81BD" w:themeColor="accent1"/>
      <w:sz w:val="24"/>
      <w:szCs w:val="24"/>
    </w:rPr>
  </w:style>
  <w:style w:type="character" w:styleId="Ttulo4Car1" w:customStyle="1">
    <w:name w:val="Título 4 Car1"/>
    <w:basedOn w:val="DefaultParagraphFont"/>
    <w:qFormat/>
    <w:rsid w:val="00502ba9"/>
    <w:rPr>
      <w:rFonts w:ascii="Cambria" w:hAnsi="Cambria" w:eastAsia="" w:cs="" w:asciiTheme="majorHAnsi" w:cstheme="majorBidi" w:eastAsiaTheme="majorEastAsia" w:hAnsiTheme="majorHAnsi"/>
      <w:b/>
      <w:bCs/>
      <w:i/>
      <w:iCs/>
      <w:color w:val="4F81BD" w:themeColor="accent1"/>
      <w:sz w:val="24"/>
      <w:szCs w:val="24"/>
    </w:rPr>
  </w:style>
  <w:style w:type="character" w:styleId="Ttulo5Car1" w:customStyle="1">
    <w:name w:val="Título 5 Car1"/>
    <w:basedOn w:val="DefaultParagraphFont"/>
    <w:qFormat/>
    <w:rsid w:val="00502ba9"/>
    <w:rPr>
      <w:rFonts w:ascii="Cambria" w:hAnsi="Cambria" w:eastAsia="" w:cs="" w:asciiTheme="majorHAnsi" w:cstheme="majorBidi" w:eastAsiaTheme="majorEastAsia" w:hAnsiTheme="majorHAnsi"/>
      <w:color w:val="243F60" w:themeColor="accent1" w:themeShade="7f"/>
      <w:sz w:val="24"/>
      <w:szCs w:val="24"/>
    </w:rPr>
  </w:style>
  <w:style w:type="character" w:styleId="Ttulo6Car1" w:customStyle="1">
    <w:name w:val="Título 6 Car1"/>
    <w:basedOn w:val="DefaultParagraphFont"/>
    <w:qFormat/>
    <w:rsid w:val="00502ba9"/>
    <w:rPr>
      <w:rFonts w:ascii="Cambria" w:hAnsi="Cambria" w:eastAsia="" w:cs="" w:asciiTheme="majorHAnsi" w:cstheme="majorBidi" w:eastAsiaTheme="majorEastAsia" w:hAnsiTheme="majorHAnsi"/>
      <w:i/>
      <w:iCs/>
      <w:color w:val="243F60" w:themeColor="accent1" w:themeShade="7f"/>
      <w:sz w:val="24"/>
      <w:szCs w:val="24"/>
    </w:rPr>
  </w:style>
  <w:style w:type="character" w:styleId="Ttulo7Car1" w:customStyle="1">
    <w:name w:val="Título 7 Car1"/>
    <w:basedOn w:val="DefaultParagraphFont"/>
    <w:qFormat/>
    <w:rsid w:val="00502ba9"/>
    <w:rPr>
      <w:rFonts w:ascii="Cambria" w:hAnsi="Cambria" w:eastAsia="" w:cs="" w:asciiTheme="majorHAnsi" w:cstheme="majorBidi" w:eastAsiaTheme="majorEastAsia" w:hAnsiTheme="majorHAnsi"/>
      <w:i/>
      <w:iCs/>
      <w:color w:val="404040" w:themeColor="text1" w:themeTint="bf"/>
      <w:sz w:val="24"/>
      <w:szCs w:val="24"/>
    </w:rPr>
  </w:style>
  <w:style w:type="character" w:styleId="Ttulo8Car1" w:customStyle="1">
    <w:name w:val="Título 8 Car1"/>
    <w:basedOn w:val="DefaultParagraphFont"/>
    <w:qFormat/>
    <w:rsid w:val="00502ba9"/>
    <w:rPr>
      <w:rFonts w:ascii="Cambria" w:hAnsi="Cambria" w:eastAsia="" w:cs="" w:asciiTheme="majorHAnsi" w:cstheme="majorBidi" w:eastAsiaTheme="majorEastAsia" w:hAnsiTheme="majorHAnsi"/>
      <w:color w:val="404040" w:themeColor="text1" w:themeTint="bf"/>
      <w:sz w:val="20"/>
      <w:szCs w:val="20"/>
    </w:rPr>
  </w:style>
  <w:style w:type="character" w:styleId="Ttulo9Car1" w:customStyle="1">
    <w:name w:val="Título 9 Car1"/>
    <w:basedOn w:val="DefaultParagraphFont"/>
    <w:qFormat/>
    <w:rsid w:val="00502ba9"/>
    <w:rPr>
      <w:rFonts w:ascii="Cambria" w:hAnsi="Cambria" w:eastAsia="" w:cs="" w:asciiTheme="majorHAnsi" w:cstheme="majorBidi" w:eastAsiaTheme="majorEastAsia" w:hAnsiTheme="majorHAnsi"/>
      <w:i/>
      <w:iCs/>
      <w:color w:val="404040" w:themeColor="text1" w:themeTint="bf"/>
      <w:sz w:val="20"/>
      <w:szCs w:val="20"/>
    </w:rPr>
  </w:style>
  <w:style w:type="character" w:styleId="Smbolosdenumeracin">
    <w:name w:val="Símbolos de numeración"/>
    <w:qFormat/>
    <w:rPr>
      <w:color w:val="auto"/>
    </w:rPr>
  </w:style>
  <w:style w:type="character" w:styleId="Bolos">
    <w:name w:val="Bolo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08"/>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08"/>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tulogeneral">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Sumario4">
    <w:name w:val="TOC 4"/>
    <w:basedOn w:val="Ndice"/>
    <w:pPr/>
    <w:rPr/>
  </w:style>
  <w:style w:type="paragraph" w:styleId="Sumario5">
    <w:name w:val="TOC 5"/>
    <w:basedOn w:val="Ndice"/>
    <w:pPr/>
    <w:rPr/>
  </w:style>
  <w:style w:type="paragraph" w:styleId="Sumario6">
    <w:name w:val="TOC 6"/>
    <w:basedOn w:val="Ndice"/>
    <w:pPr/>
    <w:rPr/>
  </w:style>
  <w:style w:type="paragraph" w:styleId="Sumario7">
    <w:name w:val="TOC 7"/>
    <w:basedOn w:val="Ndice"/>
    <w:pPr/>
    <w:rPr/>
  </w:style>
  <w:style w:type="paragraph" w:styleId="Sumario8">
    <w:name w:val="TOC 8"/>
    <w:basedOn w:val="Ndice"/>
    <w:pPr/>
    <w:rPr/>
  </w:style>
  <w:style w:type="paragraph" w:styleId="Sumario9">
    <w:name w:val="TOC 9"/>
    <w:basedOn w:val="Ndice"/>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Application>LibreOffice/7.5.6.2$Windows_X86_64 LibreOffice_project/f654817fb68d6d4600d7d2f6b647e47729f55f15</Application>
  <AppVersion>15.0000</AppVersion>
  <Pages>9</Pages>
  <Words>1738</Words>
  <Characters>9103</Characters>
  <CharactersWithSpaces>10685</CharactersWithSpaces>
  <Paragraphs>115</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2023-10-12T21:14:00Z</dcterms:created>
  <dc:creator>eva</dc:creator>
  <dc:description/>
  <dc:language>es-ES</dc:language>
  <cp:lastModifiedBy/>
  <cp:lastPrinted>2023-10-27T02:47:36Z</cp:lastPrinted>
  <dcterms:modified xsi:type="dcterms:W3CDTF">2023-10-27T02:48:41Z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