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0D19EB" w:rsidRPr="00E73F0C" w:rsidRDefault="003A3D42" w:rsidP="000D19EB">
      <w:pPr>
        <w:ind w:left="708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Programación didáctica </w:t>
      </w:r>
      <w:r w:rsidR="000D19EB" w:rsidRPr="00E73F0C">
        <w:rPr>
          <w:rFonts w:ascii="Cambria" w:hAnsi="Cambria"/>
          <w:b/>
          <w:sz w:val="48"/>
          <w:szCs w:val="48"/>
        </w:rPr>
        <w:t>del módulo: Operaciones Auxiliares para la Configuración y la Explotación</w:t>
      </w:r>
    </w:p>
    <w:p w:rsidR="00266FE7" w:rsidRDefault="00266FE7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:rsidR="00266FE7" w:rsidRDefault="003A3D42">
      <w:pPr>
        <w:jc w:val="center"/>
        <w:rPr>
          <w:rFonts w:ascii="Cambria" w:hAnsi="Cambria"/>
          <w:b/>
          <w:i/>
          <w:color w:val="FF0000"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Ciclo formativo:</w:t>
      </w:r>
      <w:r w:rsidR="001F6D93">
        <w:rPr>
          <w:rFonts w:ascii="Cambria" w:hAnsi="Cambria"/>
          <w:b/>
          <w:color w:val="FF0000"/>
          <w:sz w:val="48"/>
          <w:szCs w:val="48"/>
        </w:rPr>
        <w:t xml:space="preserve"> </w:t>
      </w:r>
      <w:r w:rsidR="00BD5647">
        <w:rPr>
          <w:rFonts w:ascii="Cambria" w:hAnsi="Cambria"/>
          <w:b/>
          <w:sz w:val="48"/>
          <w:szCs w:val="48"/>
        </w:rPr>
        <w:t xml:space="preserve">2º </w:t>
      </w:r>
      <w:r w:rsidR="00C268AE">
        <w:rPr>
          <w:rFonts w:ascii="Cambria" w:hAnsi="Cambria"/>
          <w:b/>
          <w:sz w:val="48"/>
          <w:szCs w:val="48"/>
        </w:rPr>
        <w:t xml:space="preserve"> C.F.G.B.</w:t>
      </w:r>
      <w:r w:rsidR="000D19EB" w:rsidRPr="00E73F0C">
        <w:rPr>
          <w:rFonts w:ascii="Cambria" w:hAnsi="Cambria"/>
          <w:b/>
          <w:sz w:val="48"/>
          <w:szCs w:val="48"/>
        </w:rPr>
        <w:t xml:space="preserve"> Informática y Comunicaciones</w:t>
      </w:r>
    </w:p>
    <w:p w:rsidR="001F6D93" w:rsidRDefault="001F6D93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:rsidR="00266FE7" w:rsidRPr="000D19EB" w:rsidRDefault="003A3D42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Curso: </w:t>
      </w:r>
      <w:r w:rsidR="000125D9">
        <w:rPr>
          <w:rFonts w:ascii="Cambria" w:hAnsi="Cambria"/>
          <w:b/>
          <w:sz w:val="48"/>
          <w:szCs w:val="48"/>
        </w:rPr>
        <w:t>2023/2024</w:t>
      </w:r>
    </w:p>
    <w:p w:rsidR="001F6D93" w:rsidRDefault="001F6D93">
      <w:pPr>
        <w:jc w:val="center"/>
        <w:rPr>
          <w:rFonts w:ascii="Cambria" w:hAnsi="Cambria"/>
          <w:b/>
          <w:sz w:val="48"/>
          <w:szCs w:val="48"/>
          <w:highlight w:val="yellow"/>
        </w:rPr>
      </w:pPr>
    </w:p>
    <w:p w:rsidR="00266FE7" w:rsidRPr="000D19EB" w:rsidRDefault="001F6D93">
      <w:pPr>
        <w:jc w:val="center"/>
        <w:rPr>
          <w:rFonts w:ascii="Cambria" w:hAnsi="Cambria"/>
          <w:b/>
          <w:color w:val="auto"/>
          <w:sz w:val="40"/>
          <w:szCs w:val="40"/>
        </w:rPr>
      </w:pPr>
      <w:r w:rsidRPr="000D19EB">
        <w:rPr>
          <w:rFonts w:ascii="Cambria" w:hAnsi="Cambria"/>
          <w:b/>
          <w:color w:val="auto"/>
          <w:sz w:val="40"/>
          <w:szCs w:val="40"/>
        </w:rPr>
        <w:t xml:space="preserve">Profesor: </w:t>
      </w:r>
      <w:r w:rsidR="000D19EB" w:rsidRPr="000D19EB">
        <w:rPr>
          <w:rFonts w:ascii="Cambria" w:hAnsi="Cambria"/>
          <w:b/>
          <w:i/>
          <w:color w:val="auto"/>
          <w:sz w:val="40"/>
          <w:szCs w:val="40"/>
        </w:rPr>
        <w:t>María del Carmen Sánchez Andrés</w:t>
      </w:r>
    </w:p>
    <w:p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Ttul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:rsidR="001E0070" w:rsidRDefault="00E65204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1E0070" w:rsidRPr="008242AD">
        <w:rPr>
          <w:rFonts w:cs="Calibri"/>
          <w:noProof/>
        </w:rPr>
        <w:t>1.</w:t>
      </w:r>
      <w:r w:rsidR="001E0070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1E0070" w:rsidRPr="008242AD">
        <w:rPr>
          <w:rFonts w:cs="Calibri"/>
          <w:noProof/>
        </w:rPr>
        <w:t>Criterios de evaluación</w:t>
      </w:r>
      <w:r w:rsidR="001E0070">
        <w:rPr>
          <w:noProof/>
        </w:rPr>
        <w:tab/>
      </w:r>
      <w:r w:rsidR="001E0070">
        <w:rPr>
          <w:noProof/>
        </w:rPr>
        <w:fldChar w:fldCharType="begin"/>
      </w:r>
      <w:r w:rsidR="001E0070">
        <w:rPr>
          <w:noProof/>
        </w:rPr>
        <w:instrText xml:space="preserve"> PAGEREF _Toc120602354 \h </w:instrText>
      </w:r>
      <w:r w:rsidR="001E0070">
        <w:rPr>
          <w:noProof/>
        </w:rPr>
      </w:r>
      <w:r w:rsidR="001E0070">
        <w:rPr>
          <w:noProof/>
        </w:rPr>
        <w:fldChar w:fldCharType="separate"/>
      </w:r>
      <w:r w:rsidR="001E0070">
        <w:rPr>
          <w:noProof/>
        </w:rPr>
        <w:t>3</w:t>
      </w:r>
      <w:r w:rsidR="001E0070">
        <w:rPr>
          <w:noProof/>
        </w:rPr>
        <w:fldChar w:fldCharType="end"/>
      </w:r>
    </w:p>
    <w:p w:rsidR="001E0070" w:rsidRDefault="001E007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8242AD">
        <w:rPr>
          <w:rFonts w:cs="Calibri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8242AD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_Toc120602355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0070" w:rsidRDefault="001E007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8242AD">
        <w:rPr>
          <w:rFonts w:cs="Calibri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8242AD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_Toc120602356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66FE7" w:rsidRDefault="00E65204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w:rsidR="00266FE7" w:rsidRDefault="001D06AD">
      <w:pPr>
        <w:pStyle w:val="ndice1"/>
        <w:tabs>
          <w:tab w:val="right" w:leader="dot" w:pos="8504"/>
        </w:tabs>
      </w:pPr>
      <w:hyperlink w:anchor="__RefHeading__1755_52140663"/>
    </w:p>
    <w:p w:rsidR="00266FE7" w:rsidRDefault="001D06AD">
      <w:hyperlink w:anchor="_Toc523819751"/>
    </w:p>
    <w:p w:rsidR="00266FE7" w:rsidRDefault="00266FE7"/>
    <w:p w:rsidR="00502BA9" w:rsidRPr="003769D4" w:rsidRDefault="00502BA9" w:rsidP="00502BA9">
      <w:pPr>
        <w:pStyle w:val="Ttulo1"/>
        <w:numPr>
          <w:ilvl w:val="0"/>
          <w:numId w:val="0"/>
        </w:numPr>
        <w:rPr>
          <w:rFonts w:cs="Calibri"/>
        </w:rPr>
      </w:pPr>
      <w:bookmarkStart w:id="0" w:name="_Toc523819751"/>
      <w:bookmarkStart w:id="1" w:name="_Toc523819768"/>
      <w:bookmarkEnd w:id="0"/>
      <w:bookmarkEnd w:id="1"/>
    </w:p>
    <w:p w:rsidR="00502BA9" w:rsidRPr="009E24F0" w:rsidRDefault="00502BA9" w:rsidP="00502BA9">
      <w:pPr>
        <w:pStyle w:val="Ttulo2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2" w:name="_Toc22722999"/>
      <w:bookmarkStart w:id="3" w:name="_Toc120602354"/>
      <w:r w:rsidRPr="003769D4">
        <w:rPr>
          <w:rFonts w:ascii="Calibri" w:hAnsi="Calibri" w:cs="Calibri"/>
        </w:rPr>
        <w:lastRenderedPageBreak/>
        <w:t>Criterios de evaluación</w:t>
      </w:r>
      <w:bookmarkEnd w:id="2"/>
      <w:bookmarkEnd w:id="3"/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1. Configura equipos informáticos para su funcionamiento en un entorno monousuario, identificando la funcionalidad de la instalación.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a) Se han configurado los parámetros básicos de la instalación.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han aplicado las preferencias en la configuración del entorno personal.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han utilizado los elementos de la interfaz de usuario para preparar el entorno de trabajo.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reconocido los atributos y los permisos en el sistema de archivos y directorios.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e) Se han identificado las funcionalidades para el manejo del sistema de archivos y periféricos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f) Se han utilizado las herramientas del sistema operativo para explorar los soportes de almacenamiento de datos.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realizado operaciones básicas de protección (instalación de antivirus, realización de copias de seguridad, entre otras).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2. Configura equipos informáticos para su funcionamiento en un entorno de red, identificando los permisos del usuario.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a) Se han aplicado preferencias en la configuración del entorno personal.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han configurado y gestionado cuentas de usuario.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 comprobado la conectividad del servidor con los equipos del cliente.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utilizado los servicios para compartir recurso.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lastRenderedPageBreak/>
        <w:t>e) Se han asignado permisos a los recursos del sistema que se van a compartir.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f) Se ha accedido a los recursos compartidos.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aplicado normas básicas de seguridad sobre recursos compartidos.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3. Utiliza aplicaciones de un paquete ofimático, relacionándolas con sus aplicaciones.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a) Se han descrito las funciones y características de un procesador de textos relacionándolas con los tipos de documentos a elaborar.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han utilizado los procedimientos de creación, modificación y manipulación de documentos utilizando las herramientas del procesador de textos.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 formateado un texto mejorando su presentación utilizando distintos tipos de letras y alineaciones.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utilizado las funciones para guardar e imprimir documentos elaborados.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e) Se han realizado operaciones básicas para el uso de aplicaciones ofimáticas de hoja de cálculo y base de datos, sobre documentos previamente elaborados.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f) Se han identificado las funciones básicas una aplicación para presentaciones.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elaborado presentaciones multimedia aplicando normas básicas de composición y diseño.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4. Emplea utilidades proporcionadas por Internet, configurándolas e identificando su funcionalidad y prestaciones.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lastRenderedPageBreak/>
        <w:t>a) Se han utilizado las herramientas para la navegación por páginas Web reconociendo la estructura de Internet.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 personalizado el navegador adecuándolo a las necesidades establecidas.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 transferido información utilizando los recursos de Internet para descargar, enviar y almacenar ficheros.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identificado los medios y procedimientos de seguridad durante el acceso a páginas web describiendo los riesgos y fraudes posibles.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e) Se han descrito las funcionalidades que ofrecen las herramientas de correo electrónico.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f) Se ha creado una cuenta de correo a través de un servidor web que proporcione el servicio.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utilizado otros servicios disponibles en Internet (foro, mensajería instantánea, redes p2p, videoconferencia; entre otros).</w:t>
      </w:r>
    </w:p>
    <w:p w:rsidR="000D19EB" w:rsidRPr="00E73F0C" w:rsidRDefault="000D19EB" w:rsidP="000D19EB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h) Se han configurado las opciones básicas de las aplicaciones.</w:t>
      </w:r>
    </w:p>
    <w:p w:rsidR="00502BA9" w:rsidRPr="003D6315" w:rsidRDefault="00502BA9" w:rsidP="00502BA9">
      <w:pPr>
        <w:ind w:left="720"/>
        <w:jc w:val="left"/>
      </w:pPr>
    </w:p>
    <w:p w:rsidR="00502BA9" w:rsidRDefault="00502BA9" w:rsidP="00502BA9">
      <w:pPr>
        <w:pStyle w:val="Ttulo2"/>
        <w:numPr>
          <w:ilvl w:val="0"/>
          <w:numId w:val="46"/>
        </w:numPr>
        <w:rPr>
          <w:rFonts w:ascii="Calibri" w:hAnsi="Calibri" w:cs="Calibri"/>
        </w:rPr>
      </w:pPr>
      <w:bookmarkStart w:id="4" w:name="_Toc22723000"/>
      <w:bookmarkStart w:id="5" w:name="_Toc120602355"/>
      <w:r w:rsidRPr="003769D4">
        <w:rPr>
          <w:rFonts w:ascii="Calibri" w:hAnsi="Calibri" w:cs="Calibri"/>
        </w:rPr>
        <w:t>Criterios de calificación</w:t>
      </w:r>
      <w:bookmarkStart w:id="6" w:name="_Toc22723001"/>
      <w:bookmarkEnd w:id="4"/>
      <w:bookmarkEnd w:id="5"/>
    </w:p>
    <w:p w:rsidR="00502BA9" w:rsidRPr="000D19EB" w:rsidRDefault="00502BA9" w:rsidP="00502BA9">
      <w:pPr>
        <w:ind w:firstLine="576"/>
        <w:rPr>
          <w:rFonts w:asciiTheme="minorHAnsi" w:hAnsiTheme="minorHAnsi" w:cs="Calibri"/>
          <w:color w:val="auto"/>
        </w:rPr>
      </w:pPr>
      <w:r w:rsidRPr="000D19EB">
        <w:rPr>
          <w:rFonts w:asciiTheme="minorHAnsi" w:hAnsiTheme="minorHAnsi" w:cs="Calibri"/>
          <w:color w:val="auto"/>
        </w:rPr>
        <w:t>Dado el carácter práctico de la Formación Profesional, se establece una calificación mixta entre los contenidos evaluados en proyectos y en los exámenes, si bien todos los exámenes evalúan en un porcentaje muy elevado la realización de actividades prácticas en el tiempo fijado.</w:t>
      </w:r>
    </w:p>
    <w:p w:rsidR="000D19EB" w:rsidRPr="00542CE1" w:rsidRDefault="000D19EB" w:rsidP="000D19EB">
      <w:pPr>
        <w:autoSpaceDE w:val="0"/>
        <w:autoSpaceDN w:val="0"/>
        <w:adjustRightInd w:val="0"/>
        <w:rPr>
          <w:rFonts w:cs="Calibri"/>
        </w:rPr>
      </w:pPr>
      <w:r w:rsidRPr="00542CE1">
        <w:t>En cada una de las evaluaciones se calificarán los siguientes conceptos: </w:t>
      </w:r>
    </w:p>
    <w:p w:rsidR="000D19EB" w:rsidRPr="002B7898" w:rsidRDefault="000D19EB" w:rsidP="000D19EB">
      <w:pPr>
        <w:pStyle w:val="Prrafodelista"/>
        <w:numPr>
          <w:ilvl w:val="0"/>
          <w:numId w:val="48"/>
        </w:numPr>
        <w:suppressAutoHyphens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2B7898">
        <w:rPr>
          <w:sz w:val="24"/>
          <w:szCs w:val="24"/>
        </w:rPr>
        <w:t>Una actividad de enseñanza-aprendizaje (proyectos o trabaj</w:t>
      </w:r>
      <w:r w:rsidR="00AB3D03">
        <w:rPr>
          <w:sz w:val="24"/>
          <w:szCs w:val="24"/>
        </w:rPr>
        <w:t>os realizados por el alumno): 4</w:t>
      </w:r>
      <w:r>
        <w:rPr>
          <w:sz w:val="24"/>
          <w:szCs w:val="24"/>
        </w:rPr>
        <w:t>0</w:t>
      </w:r>
      <w:r w:rsidRPr="002B7898">
        <w:rPr>
          <w:sz w:val="24"/>
          <w:szCs w:val="24"/>
        </w:rPr>
        <w:t>% de la nota. </w:t>
      </w:r>
    </w:p>
    <w:p w:rsidR="000D19EB" w:rsidRPr="002B7898" w:rsidRDefault="000D19EB" w:rsidP="000D19EB">
      <w:pPr>
        <w:pStyle w:val="Prrafodelista"/>
        <w:numPr>
          <w:ilvl w:val="0"/>
          <w:numId w:val="48"/>
        </w:numPr>
        <w:suppressAutoHyphens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2B7898">
        <w:rPr>
          <w:sz w:val="24"/>
          <w:szCs w:val="24"/>
        </w:rPr>
        <w:t>Un examen es</w:t>
      </w:r>
      <w:r w:rsidR="00AB3D03">
        <w:rPr>
          <w:sz w:val="24"/>
          <w:szCs w:val="24"/>
        </w:rPr>
        <w:t>crito con contenido práctico: 6</w:t>
      </w:r>
      <w:bookmarkStart w:id="7" w:name="_GoBack"/>
      <w:bookmarkEnd w:id="7"/>
      <w:r>
        <w:rPr>
          <w:sz w:val="24"/>
          <w:szCs w:val="24"/>
        </w:rPr>
        <w:t>0</w:t>
      </w:r>
      <w:r w:rsidRPr="002B7898">
        <w:rPr>
          <w:sz w:val="24"/>
          <w:szCs w:val="24"/>
        </w:rPr>
        <w:t>% de la nota.  </w:t>
      </w:r>
    </w:p>
    <w:p w:rsidR="000D19EB" w:rsidRPr="00542CE1" w:rsidRDefault="000D19EB" w:rsidP="000D19EB">
      <w:pPr>
        <w:autoSpaceDE w:val="0"/>
        <w:autoSpaceDN w:val="0"/>
        <w:adjustRightInd w:val="0"/>
        <w:rPr>
          <w:rFonts w:cs="Calibri"/>
        </w:rPr>
      </w:pPr>
      <w:r w:rsidRPr="00542CE1">
        <w:t> </w:t>
      </w:r>
    </w:p>
    <w:p w:rsidR="000D19EB" w:rsidRDefault="000D19EB" w:rsidP="000D19EB">
      <w:pPr>
        <w:autoSpaceDE w:val="0"/>
        <w:autoSpaceDN w:val="0"/>
        <w:adjustRightInd w:val="0"/>
      </w:pPr>
      <w:r w:rsidRPr="00542CE1">
        <w:t>Sin embargo, para superar cada evaluación es necesario: </w:t>
      </w:r>
    </w:p>
    <w:p w:rsidR="000D19EB" w:rsidRPr="00B631D1" w:rsidRDefault="000D19EB" w:rsidP="000D19EB">
      <w:pPr>
        <w:pStyle w:val="Prrafodelista"/>
        <w:numPr>
          <w:ilvl w:val="0"/>
          <w:numId w:val="48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Haber obtenido al menos un 5 en cada uno de los exámenes escritos con contenido práctico y en cada una de las actividades de enseñanza-aprendizaje.</w:t>
      </w:r>
    </w:p>
    <w:p w:rsidR="000D19EB" w:rsidRPr="00B631D1" w:rsidRDefault="000D19EB" w:rsidP="000D19EB">
      <w:pPr>
        <w:pStyle w:val="Prrafodelista"/>
        <w:numPr>
          <w:ilvl w:val="0"/>
          <w:numId w:val="48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951DFD">
        <w:rPr>
          <w:sz w:val="24"/>
          <w:szCs w:val="24"/>
        </w:rPr>
        <w:t>Haber obtenido un 5 de media en cada uno de los apartados mencionados anteriormente.  </w:t>
      </w:r>
    </w:p>
    <w:p w:rsidR="000D19EB" w:rsidRPr="00B631D1" w:rsidRDefault="000D19EB" w:rsidP="000D19EB">
      <w:pPr>
        <w:autoSpaceDE w:val="0"/>
        <w:autoSpaceDN w:val="0"/>
        <w:adjustRightInd w:val="0"/>
        <w:ind w:left="426"/>
        <w:jc w:val="center"/>
        <w:rPr>
          <w:b/>
        </w:rPr>
      </w:pPr>
      <w:r w:rsidRPr="00B631D1">
        <w:rPr>
          <w:b/>
        </w:rPr>
        <w:t>No se considera la evaluación superada si no se cumplen los dos criterios anteriores.</w:t>
      </w:r>
    </w:p>
    <w:p w:rsidR="000D19EB" w:rsidRPr="00542CE1" w:rsidRDefault="000D19EB" w:rsidP="000D19EB">
      <w:pPr>
        <w:autoSpaceDE w:val="0"/>
        <w:autoSpaceDN w:val="0"/>
        <w:adjustRightInd w:val="0"/>
        <w:rPr>
          <w:rFonts w:cs="Calibri"/>
        </w:rPr>
      </w:pPr>
    </w:p>
    <w:p w:rsidR="000D19EB" w:rsidRDefault="000D19EB" w:rsidP="000D1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B631D1">
        <w:rPr>
          <w:b/>
        </w:rPr>
        <w:t>El alumno deberá superar cada una de las evaluaciones del curso. La nota final del módulo corresponde a la media aritmética de la nota obtenida en las evaluaciones, en el caso de que todas ellas estén aprobadas.  </w:t>
      </w:r>
    </w:p>
    <w:p w:rsidR="000D19EB" w:rsidRPr="00B631D1" w:rsidRDefault="000D19EB" w:rsidP="000D1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</w:rPr>
      </w:pPr>
      <w:r w:rsidRPr="00B631D1">
        <w:rPr>
          <w:b/>
        </w:rPr>
        <w:t> </w:t>
      </w:r>
    </w:p>
    <w:p w:rsidR="000D19EB" w:rsidRPr="00542CE1" w:rsidRDefault="000D19EB" w:rsidP="000D1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</w:rPr>
      </w:pPr>
      <w:r w:rsidRPr="00B631D1">
        <w:rPr>
          <w:b/>
        </w:rPr>
        <w:t>Si el alumno no supera una o varias evaluaciones, la nota final será de suspenso</w:t>
      </w:r>
      <w:r w:rsidRPr="00542CE1">
        <w:t>. </w:t>
      </w:r>
    </w:p>
    <w:p w:rsidR="00502BA9" w:rsidRPr="00502BA9" w:rsidRDefault="00502BA9" w:rsidP="00502BA9">
      <w:pPr>
        <w:rPr>
          <w:rFonts w:asciiTheme="minorHAnsi" w:hAnsiTheme="minorHAnsi"/>
          <w:color w:val="4F81BD" w:themeColor="accent1"/>
        </w:rPr>
      </w:pPr>
    </w:p>
    <w:p w:rsidR="00502BA9" w:rsidRPr="00502BA9" w:rsidRDefault="00502BA9" w:rsidP="00502BA9">
      <w:pPr>
        <w:rPr>
          <w:rFonts w:asciiTheme="minorHAnsi" w:hAnsiTheme="minorHAnsi"/>
          <w:b/>
          <w:bCs/>
          <w:color w:val="4F81BD" w:themeColor="accent1"/>
          <w:sz w:val="10"/>
        </w:rPr>
      </w:pPr>
    </w:p>
    <w:p w:rsidR="000D19EB" w:rsidRPr="00B631D1" w:rsidRDefault="000D19EB" w:rsidP="000D19EB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spacing w:line="240" w:lineRule="auto"/>
        <w:rPr>
          <w:rFonts w:asciiTheme="minorHAnsi" w:hAnsiTheme="minorHAnsi" w:cstheme="minorHAnsi"/>
          <w:u w:val="single"/>
        </w:rPr>
      </w:pPr>
      <w:r w:rsidRPr="00B631D1">
        <w:rPr>
          <w:rFonts w:asciiTheme="minorHAnsi" w:hAnsiTheme="minorHAnsi" w:cstheme="minorHAnsi"/>
          <w:u w:val="single"/>
        </w:rPr>
        <w:t>IMPORTANTE:</w:t>
      </w:r>
    </w:p>
    <w:p w:rsidR="000D19EB" w:rsidRPr="00B631D1" w:rsidRDefault="000D19EB" w:rsidP="000D19EB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spacing w:line="240" w:lineRule="auto"/>
        <w:rPr>
          <w:rFonts w:asciiTheme="minorHAnsi" w:hAnsiTheme="minorHAnsi" w:cstheme="minorHAnsi"/>
          <w:u w:val="single"/>
        </w:rPr>
      </w:pPr>
    </w:p>
    <w:p w:rsidR="000D19EB" w:rsidRPr="00B631D1" w:rsidRDefault="000D19EB" w:rsidP="000D19EB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spacing w:line="240" w:lineRule="auto"/>
        <w:rPr>
          <w:rFonts w:asciiTheme="minorHAnsi" w:hAnsiTheme="minorHAnsi" w:cstheme="minorHAnsi"/>
        </w:rPr>
      </w:pPr>
      <w:r w:rsidRPr="00B631D1">
        <w:rPr>
          <w:rFonts w:asciiTheme="minorHAnsi" w:hAnsiTheme="minorHAnsi" w:cstheme="minorHAnsi"/>
        </w:rPr>
        <w:t>PARA APROBAR EL MODULO COMPLETO HAY QUE OBTENER UNA CALIFICACIÓN NUMERICA DE 5 PUNTOS O SUPERIOR.</w:t>
      </w:r>
    </w:p>
    <w:p w:rsidR="000D19EB" w:rsidRPr="00B631D1" w:rsidRDefault="000D19EB" w:rsidP="000D19EB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spacing w:line="240" w:lineRule="auto"/>
        <w:rPr>
          <w:rFonts w:asciiTheme="minorHAnsi" w:hAnsiTheme="minorHAnsi" w:cstheme="minorHAnsi"/>
        </w:rPr>
      </w:pPr>
    </w:p>
    <w:p w:rsidR="00502BA9" w:rsidRPr="00502BA9" w:rsidRDefault="00502BA9" w:rsidP="00502BA9">
      <w:pPr>
        <w:tabs>
          <w:tab w:val="left" w:pos="-720"/>
        </w:tabs>
        <w:rPr>
          <w:rFonts w:asciiTheme="minorHAnsi" w:hAnsiTheme="minorHAnsi"/>
          <w:color w:val="4F81BD" w:themeColor="accent1"/>
          <w:spacing w:val="-2"/>
          <w:u w:val="single"/>
        </w:rPr>
      </w:pPr>
    </w:p>
    <w:p w:rsidR="00502BA9" w:rsidRPr="00502BA9" w:rsidRDefault="00502BA9" w:rsidP="00502BA9">
      <w:pPr>
        <w:spacing w:line="240" w:lineRule="auto"/>
        <w:jc w:val="left"/>
        <w:rPr>
          <w:rFonts w:asciiTheme="minorHAnsi" w:hAnsiTheme="minorHAnsi"/>
          <w:color w:val="4F81BD" w:themeColor="accent1"/>
          <w:spacing w:val="-2"/>
          <w:u w:val="single"/>
        </w:rPr>
      </w:pPr>
    </w:p>
    <w:p w:rsidR="00502BA9" w:rsidRPr="001063AA" w:rsidRDefault="00502BA9" w:rsidP="00502BA9">
      <w:pPr>
        <w:rPr>
          <w:color w:val="000000" w:themeColor="text1"/>
        </w:rPr>
      </w:pPr>
    </w:p>
    <w:p w:rsidR="00502BA9" w:rsidRPr="003769D4" w:rsidRDefault="00502BA9" w:rsidP="00502BA9">
      <w:pPr>
        <w:pStyle w:val="Ttulo2"/>
        <w:numPr>
          <w:ilvl w:val="0"/>
          <w:numId w:val="46"/>
        </w:numPr>
        <w:rPr>
          <w:rFonts w:ascii="Calibri" w:hAnsi="Calibri" w:cs="Calibri"/>
        </w:rPr>
      </w:pPr>
      <w:bookmarkStart w:id="8" w:name="_Toc120602356"/>
      <w:r w:rsidRPr="003769D4">
        <w:rPr>
          <w:rFonts w:ascii="Calibri" w:hAnsi="Calibri" w:cs="Calibri"/>
        </w:rPr>
        <w:t>Recuperación</w:t>
      </w:r>
      <w:bookmarkEnd w:id="6"/>
      <w:bookmarkEnd w:id="8"/>
    </w:p>
    <w:p w:rsidR="00367009" w:rsidRDefault="00367009" w:rsidP="00367009">
      <w:pPr>
        <w:ind w:firstLine="576"/>
        <w:rPr>
          <w:rFonts w:cs="Calibri"/>
        </w:rPr>
      </w:pPr>
      <w:r>
        <w:rPr>
          <w:rFonts w:cs="Calibri"/>
        </w:rPr>
        <w:t xml:space="preserve">Si un alumno no supera una o varias evaluaciones, deberá recuperar las evaluaciones no superadas en el examen final de recuperación que se realizará en la primera convocatoria ordinaria. </w:t>
      </w:r>
    </w:p>
    <w:p w:rsidR="00367009" w:rsidRDefault="00367009" w:rsidP="00367009">
      <w:pPr>
        <w:ind w:firstLine="708"/>
        <w:rPr>
          <w:rFonts w:cs="Calibri"/>
          <w:color w:val="FF0000"/>
        </w:rPr>
      </w:pPr>
    </w:p>
    <w:p w:rsidR="00367009" w:rsidRDefault="00367009" w:rsidP="00367009">
      <w:pPr>
        <w:ind w:firstLine="708"/>
        <w:rPr>
          <w:rFonts w:cs="Calibri"/>
        </w:rPr>
      </w:pPr>
      <w:r>
        <w:rPr>
          <w:rFonts w:cs="Calibri"/>
        </w:rPr>
        <w:lastRenderedPageBreak/>
        <w:t xml:space="preserve">En el examen final de la primera convocatoria ordinaria, el alumno deberá recuperar </w:t>
      </w:r>
      <w:r>
        <w:rPr>
          <w:rFonts w:cs="Calibri"/>
          <w:b/>
          <w:bCs/>
          <w:u w:val="single"/>
        </w:rPr>
        <w:t>únicamente</w:t>
      </w:r>
      <w:r>
        <w:rPr>
          <w:rFonts w:cs="Calibri"/>
        </w:rPr>
        <w:t xml:space="preserve"> aquellas evaluaciones no superadas. En el caso de no recuperar las evaluaciones suspensas, la calificación final será de suspenso.</w:t>
      </w:r>
    </w:p>
    <w:p w:rsidR="000D19EB" w:rsidRPr="00E73F0C" w:rsidRDefault="000D19EB" w:rsidP="000D19EB">
      <w:pPr>
        <w:ind w:firstLine="576"/>
        <w:rPr>
          <w:rFonts w:cs="Calibri"/>
        </w:rPr>
      </w:pPr>
    </w:p>
    <w:p w:rsidR="000D19EB" w:rsidRPr="00E73F0C" w:rsidRDefault="000D19EB" w:rsidP="000D19EB">
      <w:pPr>
        <w:ind w:firstLine="576"/>
        <w:rPr>
          <w:rFonts w:cs="Calibri"/>
          <w:u w:val="single"/>
        </w:rPr>
      </w:pPr>
      <w:r w:rsidRPr="00E73F0C">
        <w:rPr>
          <w:rFonts w:cs="Calibri"/>
          <w:u w:val="single"/>
        </w:rPr>
        <w:t>Primera Evaluación</w:t>
      </w:r>
    </w:p>
    <w:p w:rsidR="000D19EB" w:rsidRDefault="000D19EB" w:rsidP="000D19EB">
      <w:pPr>
        <w:ind w:firstLine="576"/>
        <w:rPr>
          <w:rFonts w:cs="Calibri"/>
        </w:rPr>
      </w:pPr>
      <w:r w:rsidRPr="00E73F0C">
        <w:rPr>
          <w:rFonts w:cs="Calibri"/>
        </w:rPr>
        <w:t>Para recupera</w:t>
      </w:r>
      <w:r>
        <w:rPr>
          <w:rFonts w:cs="Calibri"/>
        </w:rPr>
        <w:t xml:space="preserve">r la 1ª evaluación se realizará una única prueba (proyecto o examen) que evaluará los CONTENIDOS de evaluación </w:t>
      </w:r>
      <w:r w:rsidRPr="00E73F0C">
        <w:rPr>
          <w:rFonts w:cs="Calibri"/>
        </w:rPr>
        <w:t xml:space="preserve">suspensos. </w:t>
      </w:r>
    </w:p>
    <w:p w:rsidR="000D19EB" w:rsidRPr="00E73F0C" w:rsidRDefault="000D19EB" w:rsidP="000D19EB">
      <w:pPr>
        <w:ind w:firstLine="576"/>
        <w:rPr>
          <w:rFonts w:cs="Calibri"/>
        </w:rPr>
      </w:pPr>
      <w:r>
        <w:rPr>
          <w:rFonts w:cs="Calibri"/>
        </w:rPr>
        <w:t>Anteriormente, el alumno deberá haber</w:t>
      </w:r>
      <w:r w:rsidRPr="00E73F0C">
        <w:rPr>
          <w:rFonts w:cs="Calibri"/>
        </w:rPr>
        <w:t xml:space="preserve"> presentado todos los</w:t>
      </w:r>
      <w:r>
        <w:rPr>
          <w:rFonts w:cs="Calibri"/>
        </w:rPr>
        <w:t xml:space="preserve"> ejercicios,</w:t>
      </w:r>
      <w:r w:rsidRPr="00E73F0C">
        <w:rPr>
          <w:rFonts w:cs="Calibri"/>
        </w:rPr>
        <w:t xml:space="preserve"> trabajos prácticos y proyectos solicitados por la profe</w:t>
      </w:r>
      <w:r>
        <w:rPr>
          <w:rFonts w:cs="Calibri"/>
        </w:rPr>
        <w:t>sora a lo largo de la 1ª evaluación.</w:t>
      </w:r>
    </w:p>
    <w:p w:rsidR="000D19EB" w:rsidRPr="00E73F0C" w:rsidRDefault="000D19EB" w:rsidP="000D19EB">
      <w:pPr>
        <w:ind w:firstLine="576"/>
        <w:rPr>
          <w:rFonts w:cs="Calibri"/>
        </w:rPr>
      </w:pPr>
      <w:r w:rsidRPr="00E73F0C">
        <w:rPr>
          <w:rFonts w:cs="Calibri"/>
        </w:rPr>
        <w:t>La recuperación se realizará</w:t>
      </w:r>
      <w:r>
        <w:rPr>
          <w:rFonts w:cs="Calibri"/>
        </w:rPr>
        <w:t xml:space="preserve"> antes de la 2ª evaluación</w:t>
      </w:r>
    </w:p>
    <w:p w:rsidR="000D19EB" w:rsidRPr="00E73F0C" w:rsidRDefault="000D19EB" w:rsidP="000D19EB">
      <w:pPr>
        <w:ind w:firstLine="576"/>
        <w:rPr>
          <w:rFonts w:cs="Calibri"/>
        </w:rPr>
      </w:pPr>
    </w:p>
    <w:p w:rsidR="000D19EB" w:rsidRPr="00E73F0C" w:rsidRDefault="000D19EB" w:rsidP="000D19EB">
      <w:pPr>
        <w:ind w:firstLine="576"/>
        <w:rPr>
          <w:rFonts w:cs="Calibri"/>
          <w:u w:val="single"/>
        </w:rPr>
      </w:pPr>
      <w:r w:rsidRPr="00E73F0C">
        <w:rPr>
          <w:rFonts w:cs="Calibri"/>
          <w:u w:val="single"/>
        </w:rPr>
        <w:t>Segunda Evaluación</w:t>
      </w:r>
    </w:p>
    <w:p w:rsidR="000D19EB" w:rsidRDefault="000D19EB" w:rsidP="000D19EB">
      <w:pPr>
        <w:ind w:firstLine="576"/>
        <w:rPr>
          <w:rFonts w:cs="Calibri"/>
        </w:rPr>
      </w:pPr>
      <w:r w:rsidRPr="00E73F0C">
        <w:rPr>
          <w:rFonts w:cs="Calibri"/>
        </w:rPr>
        <w:t>Para recupera</w:t>
      </w:r>
      <w:r>
        <w:rPr>
          <w:rFonts w:cs="Calibri"/>
        </w:rPr>
        <w:t xml:space="preserve">r la 2ª evaluación se realizará una única prueba (proyecto o examen) que evaluará los CONTENIDOS de evaluación </w:t>
      </w:r>
      <w:r w:rsidRPr="00E73F0C">
        <w:rPr>
          <w:rFonts w:cs="Calibri"/>
        </w:rPr>
        <w:t xml:space="preserve">suspensos. </w:t>
      </w:r>
    </w:p>
    <w:p w:rsidR="000D19EB" w:rsidRPr="00E73F0C" w:rsidRDefault="000D19EB" w:rsidP="000D19EB">
      <w:pPr>
        <w:ind w:firstLine="576"/>
        <w:rPr>
          <w:rFonts w:cs="Calibri"/>
        </w:rPr>
      </w:pPr>
      <w:r>
        <w:rPr>
          <w:rFonts w:cs="Calibri"/>
        </w:rPr>
        <w:t>Anteriormente, el alumno deberá haber</w:t>
      </w:r>
      <w:r w:rsidRPr="00E73F0C">
        <w:rPr>
          <w:rFonts w:cs="Calibri"/>
        </w:rPr>
        <w:t xml:space="preserve"> presentado todos los</w:t>
      </w:r>
      <w:r>
        <w:rPr>
          <w:rFonts w:cs="Calibri"/>
        </w:rPr>
        <w:t xml:space="preserve"> ejercicios, </w:t>
      </w:r>
      <w:r w:rsidRPr="00E73F0C">
        <w:rPr>
          <w:rFonts w:cs="Calibri"/>
        </w:rPr>
        <w:t>trabajos prácticos y proyectos solicitados por la profe</w:t>
      </w:r>
      <w:r>
        <w:rPr>
          <w:rFonts w:cs="Calibri"/>
        </w:rPr>
        <w:t>sora a lo largo de la 2ª evaluación.</w:t>
      </w:r>
    </w:p>
    <w:p w:rsidR="000D19EB" w:rsidRPr="00E73F0C" w:rsidRDefault="000D19EB" w:rsidP="000D19EB">
      <w:pPr>
        <w:ind w:firstLine="576"/>
        <w:rPr>
          <w:rFonts w:cs="Calibri"/>
        </w:rPr>
      </w:pPr>
    </w:p>
    <w:p w:rsidR="000D19EB" w:rsidRPr="00E73F0C" w:rsidRDefault="000D19EB" w:rsidP="000D19EB">
      <w:pPr>
        <w:ind w:firstLine="576"/>
        <w:rPr>
          <w:rFonts w:cs="Calibri"/>
          <w:u w:val="single"/>
        </w:rPr>
      </w:pPr>
      <w:r w:rsidRPr="00E73F0C">
        <w:rPr>
          <w:rFonts w:cs="Calibri"/>
          <w:u w:val="single"/>
        </w:rPr>
        <w:t>Evaluación ordinaria</w:t>
      </w:r>
    </w:p>
    <w:p w:rsidR="000D19EB" w:rsidRPr="00E73F0C" w:rsidRDefault="000D19EB" w:rsidP="000D19EB">
      <w:pPr>
        <w:ind w:firstLine="576"/>
        <w:rPr>
          <w:rFonts w:cs="Calibri"/>
        </w:rPr>
      </w:pPr>
      <w:r w:rsidRPr="00E73F0C">
        <w:rPr>
          <w:rFonts w:cs="Calibri"/>
        </w:rPr>
        <w:t xml:space="preserve">Si un alumno no supera uno o varios CCEE, deberá recuperar los CCEE no superados en el examen final de recuperación que se realizarán en la primera convocatoria ordinaria. </w:t>
      </w:r>
    </w:p>
    <w:p w:rsidR="000D19EB" w:rsidRPr="00E73F0C" w:rsidRDefault="000D19EB" w:rsidP="000D19EB">
      <w:pPr>
        <w:ind w:firstLine="576"/>
        <w:rPr>
          <w:rFonts w:cs="Calibri"/>
        </w:rPr>
      </w:pPr>
    </w:p>
    <w:p w:rsidR="000D19EB" w:rsidRPr="00E73F0C" w:rsidRDefault="000D19EB" w:rsidP="000D19EB">
      <w:pPr>
        <w:ind w:firstLine="576"/>
        <w:rPr>
          <w:rFonts w:cs="Calibri"/>
        </w:rPr>
      </w:pPr>
      <w:r w:rsidRPr="00E73F0C">
        <w:rPr>
          <w:rFonts w:cs="Calibri"/>
        </w:rPr>
        <w:t xml:space="preserve">En el examen final de la primera convocatoria ordinaria, el alumno deberá recuperar </w:t>
      </w:r>
      <w:r w:rsidRPr="00F03458">
        <w:rPr>
          <w:rFonts w:cs="Calibri"/>
          <w:bCs/>
        </w:rPr>
        <w:t>únicamente</w:t>
      </w:r>
      <w:r w:rsidRPr="00E73F0C">
        <w:rPr>
          <w:rFonts w:cs="Calibri"/>
        </w:rPr>
        <w:t xml:space="preserve"> aquellos CCEE no superados. En el caso de no recuperar los CCEE suspensos, la calificación final será de suspenso.</w:t>
      </w:r>
    </w:p>
    <w:p w:rsidR="000D19EB" w:rsidRPr="00E73F0C" w:rsidRDefault="000D19EB" w:rsidP="000D19EB">
      <w:pPr>
        <w:ind w:firstLine="576"/>
        <w:rPr>
          <w:rFonts w:cs="Calibri"/>
        </w:rPr>
      </w:pPr>
    </w:p>
    <w:p w:rsidR="000D19EB" w:rsidRPr="00E73F0C" w:rsidRDefault="000D19EB" w:rsidP="000D19EB">
      <w:pPr>
        <w:ind w:firstLine="708"/>
        <w:rPr>
          <w:rFonts w:cs="Calibri"/>
        </w:rPr>
      </w:pPr>
      <w:r w:rsidRPr="00E73F0C">
        <w:rPr>
          <w:rFonts w:cs="Calibri"/>
        </w:rPr>
        <w:lastRenderedPageBreak/>
        <w:t>Para poder realizar este examen es necesario haber presentado todos los trabajos prácticos y proyectos solicitados por la profesora a lo largo de todo el curso.</w:t>
      </w:r>
    </w:p>
    <w:p w:rsidR="000D19EB" w:rsidRPr="00E73F0C" w:rsidRDefault="000D19EB" w:rsidP="000D19EB">
      <w:pPr>
        <w:ind w:firstLine="576"/>
        <w:rPr>
          <w:rFonts w:cs="Calibri"/>
        </w:rPr>
      </w:pPr>
    </w:p>
    <w:p w:rsidR="000D19EB" w:rsidRPr="00E73F0C" w:rsidRDefault="000D19EB" w:rsidP="000D19EB">
      <w:pPr>
        <w:ind w:firstLine="576"/>
        <w:rPr>
          <w:rFonts w:cs="Calibri"/>
        </w:rPr>
      </w:pPr>
      <w:r w:rsidRPr="00E73F0C">
        <w:rPr>
          <w:rFonts w:cs="Calibri"/>
        </w:rPr>
        <w:t>En la recuperación la calificación será igual que en primera instancia (0-10).</w:t>
      </w:r>
    </w:p>
    <w:p w:rsidR="000D19EB" w:rsidRPr="00E73F0C" w:rsidRDefault="000D19EB" w:rsidP="000D19EB">
      <w:pPr>
        <w:ind w:firstLine="576"/>
        <w:rPr>
          <w:rFonts w:cs="Calibri"/>
        </w:rPr>
      </w:pPr>
    </w:p>
    <w:p w:rsidR="000D19EB" w:rsidRPr="00E73F0C" w:rsidRDefault="000D19EB" w:rsidP="000D19EB">
      <w:pPr>
        <w:rPr>
          <w:rFonts w:cs="Calibri"/>
          <w:u w:val="single"/>
        </w:rPr>
      </w:pPr>
      <w:r w:rsidRPr="00E73F0C">
        <w:rPr>
          <w:rFonts w:cs="Calibri"/>
          <w:u w:val="single"/>
        </w:rPr>
        <w:t>Acceso a la segunda convocatoria ordinaria</w:t>
      </w:r>
    </w:p>
    <w:p w:rsidR="000D19EB" w:rsidRPr="00E73F0C" w:rsidRDefault="000D19EB" w:rsidP="000D19EB">
      <w:pPr>
        <w:ind w:firstLine="708"/>
        <w:rPr>
          <w:rFonts w:cs="Calibri"/>
        </w:rPr>
      </w:pPr>
      <w:r w:rsidRPr="00E73F0C">
        <w:rPr>
          <w:rFonts w:cs="Calibri"/>
        </w:rPr>
        <w:t xml:space="preserve">Los alumnos que, después de la primera convocatoria tengan módulos no superados, accederán a la segunda convocatoria de cada curso académico. </w:t>
      </w:r>
    </w:p>
    <w:p w:rsidR="000D19EB" w:rsidRPr="00E73F0C" w:rsidRDefault="000D19EB" w:rsidP="000D19EB">
      <w:pPr>
        <w:ind w:firstLine="708"/>
        <w:rPr>
          <w:rFonts w:cs="Calibri"/>
          <w:color w:val="FF0000"/>
        </w:rPr>
      </w:pPr>
    </w:p>
    <w:p w:rsidR="000D19EB" w:rsidRPr="00E73F0C" w:rsidRDefault="000D19EB" w:rsidP="000D19EB">
      <w:pPr>
        <w:ind w:firstLine="708"/>
        <w:rPr>
          <w:rFonts w:cs="Calibri"/>
        </w:rPr>
      </w:pPr>
      <w:r w:rsidRPr="00E73F0C">
        <w:rPr>
          <w:rFonts w:cs="Calibri"/>
        </w:rPr>
        <w:t xml:space="preserve">Antes de la realización de la segunda convocatoria ordinaria si </w:t>
      </w:r>
      <w:r>
        <w:rPr>
          <w:rFonts w:cs="Calibri"/>
        </w:rPr>
        <w:t xml:space="preserve">la profesora </w:t>
      </w:r>
      <w:r w:rsidRPr="00E73F0C">
        <w:rPr>
          <w:rFonts w:cs="Calibri"/>
        </w:rPr>
        <w:t>lo considera oportuno se programarán ejercicios de recuperación que se deberán de entregar en la fecha establecida. Dichos ejercicios consistirán en la realización de trabajos, resúmenes y/o ejercicios extra para potenciar los conocimientos del módulo, y su entrega será requisito previo a la realización de la prueba de recuperación.</w:t>
      </w:r>
    </w:p>
    <w:p w:rsidR="000D19EB" w:rsidRPr="00E73F0C" w:rsidRDefault="000D19EB" w:rsidP="000D19EB">
      <w:pPr>
        <w:ind w:firstLine="708"/>
        <w:rPr>
          <w:rFonts w:cs="Calibri"/>
        </w:rPr>
      </w:pPr>
    </w:p>
    <w:p w:rsidR="000D19EB" w:rsidRPr="00E73F0C" w:rsidRDefault="000D19EB" w:rsidP="000D19EB">
      <w:pPr>
        <w:ind w:firstLine="708"/>
        <w:rPr>
          <w:rFonts w:cs="Calibri"/>
        </w:rPr>
      </w:pPr>
      <w:r w:rsidRPr="00E73F0C">
        <w:rPr>
          <w:rFonts w:cs="Calibri"/>
        </w:rPr>
        <w:t>En dicha prueba, los alumnos deberán examinarse de los criterios de evaluación pendientes de cada uno de los resultados de aprendizaje, que no se hayan conseguido superar en la primera convocatoria, a través de una prueba única.</w:t>
      </w:r>
    </w:p>
    <w:p w:rsidR="000D19EB" w:rsidRPr="00E73F0C" w:rsidRDefault="000D19EB" w:rsidP="000D19EB">
      <w:pPr>
        <w:ind w:firstLine="708"/>
        <w:rPr>
          <w:rFonts w:cs="Calibri"/>
        </w:rPr>
      </w:pPr>
    </w:p>
    <w:p w:rsidR="000D19EB" w:rsidRPr="00E73F0C" w:rsidRDefault="000D19EB" w:rsidP="000D19EB">
      <w:pPr>
        <w:ind w:firstLine="708"/>
        <w:rPr>
          <w:rFonts w:cs="Calibri"/>
        </w:rPr>
      </w:pPr>
      <w:r w:rsidRPr="00E73F0C">
        <w:rPr>
          <w:rFonts w:cs="Calibri"/>
        </w:rPr>
        <w:t>La segunda convocatoria ordinaria se realizará al término del módulo de Formación en Centros de Trabajo.</w:t>
      </w:r>
    </w:p>
    <w:p w:rsidR="00367009" w:rsidRDefault="00367009" w:rsidP="00367009">
      <w:pPr>
        <w:ind w:firstLine="708"/>
        <w:rPr>
          <w:rFonts w:cs="Calibri"/>
          <w:color w:val="FF0000"/>
        </w:rPr>
      </w:pPr>
    </w:p>
    <w:p w:rsidR="003D45F0" w:rsidRDefault="003D45F0" w:rsidP="003D45F0">
      <w:pPr>
        <w:rPr>
          <w:rFonts w:cs="Calibri"/>
          <w:color w:val="000000" w:themeColor="text1"/>
        </w:rPr>
      </w:pPr>
    </w:p>
    <w:p w:rsidR="00502BA9" w:rsidRPr="003D45F0" w:rsidRDefault="003D45F0" w:rsidP="003D45F0">
      <w:pPr>
        <w:rPr>
          <w:rFonts w:cs="Calibri"/>
          <w:color w:val="000000" w:themeColor="text1"/>
        </w:rPr>
      </w:pPr>
      <w:r w:rsidRPr="003D45F0">
        <w:rPr>
          <w:b/>
          <w:color w:val="000000" w:themeColor="text1"/>
          <w:sz w:val="26"/>
          <w:szCs w:val="26"/>
        </w:rPr>
        <w:t>Planificación de las actividades de recuperación de los módulos no superados</w:t>
      </w:r>
    </w:p>
    <w:p w:rsidR="00367009" w:rsidRPr="000D19EB" w:rsidRDefault="00367009" w:rsidP="00367009">
      <w:pPr>
        <w:rPr>
          <w:color w:val="auto"/>
        </w:rPr>
      </w:pPr>
    </w:p>
    <w:p w:rsidR="00367009" w:rsidRPr="000D19EB" w:rsidRDefault="00367009" w:rsidP="00367009">
      <w:pPr>
        <w:rPr>
          <w:rFonts w:cs="Calibri"/>
          <w:color w:val="auto"/>
        </w:rPr>
      </w:pPr>
      <w:r w:rsidRPr="000D19EB">
        <w:rPr>
          <w:rFonts w:cs="Calibri"/>
          <w:color w:val="auto"/>
        </w:rPr>
        <w:lastRenderedPageBreak/>
        <w:t>Dado que se utiliza la plataforma Moodle a lo largo del módulo/asignatura, los alumnos tienen a su disposición el conjunto de ejercicios que les pueden servir de refuerzo para superar el examen de la segunda convocatoria ordinaria</w:t>
      </w:r>
    </w:p>
    <w:p w:rsidR="000F426B" w:rsidRPr="00E73F0C" w:rsidRDefault="000F426B" w:rsidP="000F426B">
      <w:pPr>
        <w:ind w:firstLine="708"/>
        <w:rPr>
          <w:rFonts w:cs="Calibri"/>
        </w:rPr>
      </w:pPr>
      <w:r w:rsidRPr="00E73F0C">
        <w:rPr>
          <w:rFonts w:cs="Calibri"/>
        </w:rPr>
        <w:t xml:space="preserve">También se añadirán ejercicios y trabajos extra para ayudar al alumno a preparar la recuperación del módulo. </w:t>
      </w:r>
    </w:p>
    <w:p w:rsidR="000F426B" w:rsidRPr="00E73F0C" w:rsidRDefault="000F426B" w:rsidP="000F426B">
      <w:pPr>
        <w:ind w:firstLine="708"/>
        <w:rPr>
          <w:rFonts w:cs="Calibri"/>
        </w:rPr>
      </w:pPr>
    </w:p>
    <w:p w:rsidR="000F426B" w:rsidRPr="00E73F0C" w:rsidRDefault="000F426B" w:rsidP="000F426B">
      <w:pPr>
        <w:ind w:firstLine="708"/>
        <w:rPr>
          <w:rFonts w:cs="Calibri"/>
        </w:rPr>
      </w:pPr>
      <w:r w:rsidRPr="00E73F0C">
        <w:rPr>
          <w:rFonts w:cs="Calibri"/>
        </w:rPr>
        <w:t>Se realizarán sesiones de repaso en el centro con el fin de que los alumnos puedan reforzar los contenidos no superados.</w:t>
      </w:r>
    </w:p>
    <w:sectPr w:rsidR="000F426B" w:rsidRPr="00E73F0C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AD" w:rsidRDefault="001D06AD" w:rsidP="00266FE7">
      <w:pPr>
        <w:spacing w:line="240" w:lineRule="auto"/>
      </w:pPr>
      <w:r>
        <w:separator/>
      </w:r>
    </w:p>
  </w:endnote>
  <w:endnote w:type="continuationSeparator" w:id="0">
    <w:p w:rsidR="001D06AD" w:rsidRDefault="001D06AD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AD" w:rsidRDefault="001D06AD" w:rsidP="00266FE7">
      <w:pPr>
        <w:spacing w:line="240" w:lineRule="auto"/>
      </w:pPr>
      <w:r>
        <w:separator/>
      </w:r>
    </w:p>
  </w:footnote>
  <w:footnote w:type="continuationSeparator" w:id="0">
    <w:p w:rsidR="001D06AD" w:rsidRDefault="001D06AD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217"/>
    </w:tblGrid>
    <w:tr w:rsidR="00CD6E74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:rsidR="00CD6E74" w:rsidRDefault="00CD6E74">
          <w:pPr>
            <w:pStyle w:val="Encabezamiento"/>
          </w:pPr>
          <w:r>
            <w:rPr>
              <w:noProof/>
            </w:rPr>
            <w:drawing>
              <wp:inline distT="0" distB="0" distL="0" distR="0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:rsidR="00CD6E74" w:rsidRDefault="00CD6E74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:rsidR="00CD6E74" w:rsidRDefault="00CD6E74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</w:rPr>
            <w:t xml:space="preserve">Programación didáctica de </w:t>
          </w:r>
          <w:r w:rsidR="000D19EB" w:rsidRPr="003769D4">
            <w:rPr>
              <w:rFonts w:ascii="Calibri" w:hAnsi="Calibri" w:cs="Calibri"/>
            </w:rPr>
            <w:t>de</w:t>
          </w:r>
          <w:r w:rsidR="000D19EB">
            <w:rPr>
              <w:rFonts w:ascii="Calibri" w:hAnsi="Calibri" w:cs="Calibri"/>
            </w:rPr>
            <w:t xml:space="preserve">l </w:t>
          </w:r>
          <w:proofErr w:type="spellStart"/>
          <w:proofErr w:type="gramStart"/>
          <w:r w:rsidR="000D19EB">
            <w:rPr>
              <w:rFonts w:ascii="Calibri" w:hAnsi="Calibri" w:cs="Calibri"/>
            </w:rPr>
            <w:t>módulo:Op</w:t>
          </w:r>
          <w:proofErr w:type="spellEnd"/>
          <w:proofErr w:type="gramEnd"/>
          <w:r w:rsidR="000D19EB">
            <w:rPr>
              <w:rFonts w:ascii="Calibri" w:hAnsi="Calibri" w:cs="Calibri"/>
            </w:rPr>
            <w:t xml:space="preserve">. </w:t>
          </w:r>
          <w:proofErr w:type="spellStart"/>
          <w:r w:rsidR="000D19EB">
            <w:rPr>
              <w:rFonts w:ascii="Calibri" w:hAnsi="Calibri" w:cs="Calibri"/>
            </w:rPr>
            <w:t>Aux</w:t>
          </w:r>
          <w:proofErr w:type="spellEnd"/>
          <w:r w:rsidR="000D19EB">
            <w:rPr>
              <w:rFonts w:ascii="Calibri" w:hAnsi="Calibri" w:cs="Calibri"/>
            </w:rPr>
            <w:t xml:space="preserve">. </w:t>
          </w:r>
          <w:proofErr w:type="spellStart"/>
          <w:r w:rsidR="000D19EB">
            <w:rPr>
              <w:rFonts w:ascii="Calibri" w:hAnsi="Calibri" w:cs="Calibri"/>
            </w:rPr>
            <w:t>Config</w:t>
          </w:r>
          <w:proofErr w:type="spellEnd"/>
          <w:r w:rsidR="000D19EB">
            <w:rPr>
              <w:rFonts w:ascii="Calibri" w:hAnsi="Calibri" w:cs="Calibri"/>
            </w:rPr>
            <w:t>. y la Explotación</w:t>
          </w:r>
        </w:p>
        <w:p w:rsidR="00CD6E74" w:rsidRPr="000D19EB" w:rsidRDefault="00CD6E74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 w:rsidRPr="000D19EB">
            <w:rPr>
              <w:rFonts w:ascii="Calibri" w:hAnsi="Calibri" w:cs="Calibri"/>
              <w:color w:val="auto"/>
            </w:rPr>
            <w:t>Ciclo formativo:</w:t>
          </w:r>
          <w:r w:rsidRPr="000D19EB">
            <w:rPr>
              <w:rFonts w:ascii="Calibri" w:hAnsi="Calibri" w:cs="Calibri"/>
              <w:color w:val="FF0000"/>
            </w:rPr>
            <w:t xml:space="preserve"> </w:t>
          </w:r>
          <w:r w:rsidR="00BD5647">
            <w:rPr>
              <w:rFonts w:ascii="Calibri" w:hAnsi="Calibri" w:cs="Calibri"/>
              <w:b/>
              <w:i/>
              <w:color w:val="auto"/>
            </w:rPr>
            <w:t>Ciclo Formativo Grado Básico en Informática y Comunicaciones.</w:t>
          </w:r>
        </w:p>
        <w:p w:rsidR="00CD6E74" w:rsidRDefault="000125D9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2023/2024</w:t>
          </w:r>
        </w:p>
      </w:tc>
    </w:tr>
  </w:tbl>
  <w:p w:rsidR="00CD6E74" w:rsidRDefault="00CD6E74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0C951E4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5008C1"/>
    <w:multiLevelType w:val="multilevel"/>
    <w:tmpl w:val="F614084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0807EF"/>
    <w:multiLevelType w:val="multilevel"/>
    <w:tmpl w:val="34D2C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FFF"/>
    <w:multiLevelType w:val="multilevel"/>
    <w:tmpl w:val="633C7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58392A"/>
    <w:multiLevelType w:val="multilevel"/>
    <w:tmpl w:val="63485692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E6ED3"/>
    <w:multiLevelType w:val="multilevel"/>
    <w:tmpl w:val="C240B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DFF117C"/>
    <w:multiLevelType w:val="multilevel"/>
    <w:tmpl w:val="C6621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D62D4"/>
    <w:multiLevelType w:val="hybridMultilevel"/>
    <w:tmpl w:val="AEB6F6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1118A"/>
    <w:multiLevelType w:val="multilevel"/>
    <w:tmpl w:val="180274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727C6F"/>
    <w:multiLevelType w:val="hybridMultilevel"/>
    <w:tmpl w:val="275438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3E4B"/>
    <w:multiLevelType w:val="hybridMultilevel"/>
    <w:tmpl w:val="10A02040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6CD3DED"/>
    <w:multiLevelType w:val="multilevel"/>
    <w:tmpl w:val="E0945166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7A0CD7"/>
    <w:multiLevelType w:val="multilevel"/>
    <w:tmpl w:val="74F68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27B47"/>
    <w:multiLevelType w:val="multilevel"/>
    <w:tmpl w:val="29A63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73963"/>
    <w:multiLevelType w:val="hybridMultilevel"/>
    <w:tmpl w:val="797E72D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95D8B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2E0A03"/>
    <w:multiLevelType w:val="multilevel"/>
    <w:tmpl w:val="6932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37A1379"/>
    <w:multiLevelType w:val="multilevel"/>
    <w:tmpl w:val="7CF40CEE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decimal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8402517"/>
    <w:multiLevelType w:val="hybridMultilevel"/>
    <w:tmpl w:val="1D42CEC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342C4"/>
    <w:multiLevelType w:val="multilevel"/>
    <w:tmpl w:val="5B901C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B157E"/>
    <w:multiLevelType w:val="multilevel"/>
    <w:tmpl w:val="8FA05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E7C65B1"/>
    <w:multiLevelType w:val="hybridMultilevel"/>
    <w:tmpl w:val="101C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B52D5"/>
    <w:multiLevelType w:val="multilevel"/>
    <w:tmpl w:val="D6D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8E0BD6"/>
    <w:multiLevelType w:val="multilevel"/>
    <w:tmpl w:val="98AC6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34957"/>
    <w:multiLevelType w:val="multilevel"/>
    <w:tmpl w:val="B36A6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9E82058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3B7D82"/>
    <w:multiLevelType w:val="hybridMultilevel"/>
    <w:tmpl w:val="65420B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8DF320F"/>
    <w:multiLevelType w:val="hybridMultilevel"/>
    <w:tmpl w:val="37727D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075E13"/>
    <w:multiLevelType w:val="hybridMultilevel"/>
    <w:tmpl w:val="AD74E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68BF"/>
    <w:multiLevelType w:val="hybridMultilevel"/>
    <w:tmpl w:val="5E8EC184"/>
    <w:lvl w:ilvl="0" w:tplc="4CD4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5BD2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CA4FB9"/>
    <w:multiLevelType w:val="hybridMultilevel"/>
    <w:tmpl w:val="D86C4F3C"/>
    <w:lvl w:ilvl="0" w:tplc="762CEF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093269"/>
    <w:multiLevelType w:val="multilevel"/>
    <w:tmpl w:val="C5F0FA5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907270"/>
    <w:multiLevelType w:val="multilevel"/>
    <w:tmpl w:val="25D23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BE35E7"/>
    <w:multiLevelType w:val="multilevel"/>
    <w:tmpl w:val="E66A08C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CD90A59"/>
    <w:multiLevelType w:val="hybridMultilevel"/>
    <w:tmpl w:val="8222CE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4222F"/>
    <w:multiLevelType w:val="hybridMultilevel"/>
    <w:tmpl w:val="ECF04D42"/>
    <w:lvl w:ilvl="0" w:tplc="6A54933E">
      <w:numFmt w:val="bullet"/>
      <w:lvlText w:val="►"/>
      <w:lvlJc w:val="left"/>
      <w:pPr>
        <w:ind w:left="3285" w:hanging="360"/>
      </w:pPr>
      <w:rPr>
        <w:rFonts w:ascii="Courier New" w:eastAsia="Times New Roman" w:hAnsi="Courier New" w:hint="default"/>
      </w:rPr>
    </w:lvl>
    <w:lvl w:ilvl="1" w:tplc="0C0A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0" w15:restartNumberingAfterBreak="0">
    <w:nsid w:val="6E700CCD"/>
    <w:multiLevelType w:val="hybridMultilevel"/>
    <w:tmpl w:val="ACE45B9A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E8239F2"/>
    <w:multiLevelType w:val="multilevel"/>
    <w:tmpl w:val="DB141710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3F1BF0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F362DC"/>
    <w:multiLevelType w:val="hybridMultilevel"/>
    <w:tmpl w:val="E062C350"/>
    <w:lvl w:ilvl="0" w:tplc="762CEF0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2921F7A"/>
    <w:multiLevelType w:val="multilevel"/>
    <w:tmpl w:val="A5F4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752501C"/>
    <w:multiLevelType w:val="hybridMultilevel"/>
    <w:tmpl w:val="1BBA2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35977"/>
    <w:multiLevelType w:val="multilevel"/>
    <w:tmpl w:val="DDDE16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D2C5A27"/>
    <w:multiLevelType w:val="multilevel"/>
    <w:tmpl w:val="7A20BCCA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7"/>
  </w:num>
  <w:num w:numId="3">
    <w:abstractNumId w:val="22"/>
  </w:num>
  <w:num w:numId="4">
    <w:abstractNumId w:val="26"/>
  </w:num>
  <w:num w:numId="5">
    <w:abstractNumId w:val="18"/>
  </w:num>
  <w:num w:numId="6">
    <w:abstractNumId w:val="6"/>
  </w:num>
  <w:num w:numId="7">
    <w:abstractNumId w:val="44"/>
  </w:num>
  <w:num w:numId="8">
    <w:abstractNumId w:val="36"/>
  </w:num>
  <w:num w:numId="9">
    <w:abstractNumId w:val="24"/>
  </w:num>
  <w:num w:numId="10">
    <w:abstractNumId w:val="14"/>
  </w:num>
  <w:num w:numId="11">
    <w:abstractNumId w:val="13"/>
  </w:num>
  <w:num w:numId="12">
    <w:abstractNumId w:val="5"/>
  </w:num>
  <w:num w:numId="13">
    <w:abstractNumId w:val="25"/>
  </w:num>
  <w:num w:numId="14">
    <w:abstractNumId w:val="9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19"/>
  </w:num>
  <w:num w:numId="20">
    <w:abstractNumId w:val="2"/>
  </w:num>
  <w:num w:numId="21">
    <w:abstractNumId w:val="15"/>
  </w:num>
  <w:num w:numId="22">
    <w:abstractNumId w:val="17"/>
  </w:num>
  <w:num w:numId="23">
    <w:abstractNumId w:val="4"/>
  </w:num>
  <w:num w:numId="24">
    <w:abstractNumId w:val="46"/>
  </w:num>
  <w:num w:numId="25">
    <w:abstractNumId w:val="0"/>
  </w:num>
  <w:num w:numId="26">
    <w:abstractNumId w:val="27"/>
  </w:num>
  <w:num w:numId="27">
    <w:abstractNumId w:val="1"/>
  </w:num>
  <w:num w:numId="28">
    <w:abstractNumId w:val="33"/>
  </w:num>
  <w:num w:numId="29">
    <w:abstractNumId w:val="42"/>
  </w:num>
  <w:num w:numId="30">
    <w:abstractNumId w:val="8"/>
  </w:num>
  <w:num w:numId="31">
    <w:abstractNumId w:val="45"/>
  </w:num>
  <w:num w:numId="32">
    <w:abstractNumId w:val="10"/>
  </w:num>
  <w:num w:numId="33">
    <w:abstractNumId w:val="38"/>
  </w:num>
  <w:num w:numId="34">
    <w:abstractNumId w:val="20"/>
  </w:num>
  <w:num w:numId="35">
    <w:abstractNumId w:val="47"/>
  </w:num>
  <w:num w:numId="36">
    <w:abstractNumId w:val="39"/>
  </w:num>
  <w:num w:numId="37">
    <w:abstractNumId w:val="34"/>
  </w:num>
  <w:num w:numId="38">
    <w:abstractNumId w:val="43"/>
  </w:num>
  <w:num w:numId="39">
    <w:abstractNumId w:val="30"/>
  </w:num>
  <w:num w:numId="40">
    <w:abstractNumId w:val="35"/>
  </w:num>
  <w:num w:numId="41">
    <w:abstractNumId w:val="31"/>
  </w:num>
  <w:num w:numId="42">
    <w:abstractNumId w:val="11"/>
  </w:num>
  <w:num w:numId="43">
    <w:abstractNumId w:val="12"/>
  </w:num>
  <w:num w:numId="44">
    <w:abstractNumId w:val="28"/>
  </w:num>
  <w:num w:numId="45">
    <w:abstractNumId w:val="40"/>
  </w:num>
  <w:num w:numId="46">
    <w:abstractNumId w:val="3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E7"/>
    <w:rsid w:val="000125D9"/>
    <w:rsid w:val="00023DDA"/>
    <w:rsid w:val="0009680C"/>
    <w:rsid w:val="000D19EB"/>
    <w:rsid w:val="000F426B"/>
    <w:rsid w:val="001735C2"/>
    <w:rsid w:val="001D06AD"/>
    <w:rsid w:val="001E0070"/>
    <w:rsid w:val="001F6D93"/>
    <w:rsid w:val="00266FE7"/>
    <w:rsid w:val="003414DD"/>
    <w:rsid w:val="00360571"/>
    <w:rsid w:val="00367009"/>
    <w:rsid w:val="003A3D42"/>
    <w:rsid w:val="003D45F0"/>
    <w:rsid w:val="004A1E61"/>
    <w:rsid w:val="004A40EE"/>
    <w:rsid w:val="004C774D"/>
    <w:rsid w:val="004E1922"/>
    <w:rsid w:val="00501AD2"/>
    <w:rsid w:val="00502BA9"/>
    <w:rsid w:val="00553D2F"/>
    <w:rsid w:val="006401F6"/>
    <w:rsid w:val="006B0FAE"/>
    <w:rsid w:val="006E1230"/>
    <w:rsid w:val="006E15D5"/>
    <w:rsid w:val="00776798"/>
    <w:rsid w:val="007771A5"/>
    <w:rsid w:val="007C58F9"/>
    <w:rsid w:val="0082710D"/>
    <w:rsid w:val="00843FF8"/>
    <w:rsid w:val="008E7C83"/>
    <w:rsid w:val="00915C7B"/>
    <w:rsid w:val="009B4AD0"/>
    <w:rsid w:val="00A6794B"/>
    <w:rsid w:val="00AB3D03"/>
    <w:rsid w:val="00B56A3B"/>
    <w:rsid w:val="00BD11A3"/>
    <w:rsid w:val="00BD5647"/>
    <w:rsid w:val="00C268AE"/>
    <w:rsid w:val="00CA38BE"/>
    <w:rsid w:val="00CB4845"/>
    <w:rsid w:val="00CD6E74"/>
    <w:rsid w:val="00D15044"/>
    <w:rsid w:val="00DD2D23"/>
    <w:rsid w:val="00DE2216"/>
    <w:rsid w:val="00E2341D"/>
    <w:rsid w:val="00E65204"/>
    <w:rsid w:val="00EF2ED0"/>
    <w:rsid w:val="00F131CA"/>
    <w:rsid w:val="00F16884"/>
    <w:rsid w:val="00F61D53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3FD6"/>
  <w15:docId w15:val="{F7C41670-15CE-4B4F-A5FD-6EED0491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ar1"/>
    <w:uiPriority w:val="99"/>
    <w:qFormat/>
    <w:locked/>
    <w:rsid w:val="00502BA9"/>
    <w:pPr>
      <w:keepNext/>
      <w:numPr>
        <w:numId w:val="43"/>
      </w:numPr>
      <w:suppressAutoHyphens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iPriority w:val="99"/>
    <w:qFormat/>
    <w:locked/>
    <w:rsid w:val="00502BA9"/>
    <w:pPr>
      <w:keepNext/>
      <w:numPr>
        <w:ilvl w:val="1"/>
        <w:numId w:val="43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ar1"/>
    <w:uiPriority w:val="99"/>
    <w:qFormat/>
    <w:locked/>
    <w:rsid w:val="00502BA9"/>
    <w:pPr>
      <w:keepNext/>
      <w:numPr>
        <w:ilvl w:val="2"/>
        <w:numId w:val="43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1"/>
    <w:uiPriority w:val="99"/>
    <w:qFormat/>
    <w:locked/>
    <w:rsid w:val="00502BA9"/>
    <w:pPr>
      <w:keepNext/>
      <w:numPr>
        <w:ilvl w:val="3"/>
        <w:numId w:val="43"/>
      </w:numPr>
      <w:suppressAutoHyphens w:val="0"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1"/>
    <w:uiPriority w:val="99"/>
    <w:qFormat/>
    <w:locked/>
    <w:rsid w:val="00502BA9"/>
    <w:pPr>
      <w:numPr>
        <w:ilvl w:val="4"/>
        <w:numId w:val="43"/>
      </w:numPr>
      <w:suppressAutoHyphens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ar1"/>
    <w:uiPriority w:val="99"/>
    <w:qFormat/>
    <w:locked/>
    <w:rsid w:val="00502BA9"/>
    <w:pPr>
      <w:numPr>
        <w:ilvl w:val="5"/>
        <w:numId w:val="43"/>
      </w:numPr>
      <w:suppressAutoHyphens w:val="0"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1"/>
    <w:uiPriority w:val="99"/>
    <w:qFormat/>
    <w:locked/>
    <w:rsid w:val="00502BA9"/>
    <w:pPr>
      <w:numPr>
        <w:ilvl w:val="6"/>
        <w:numId w:val="43"/>
      </w:numPr>
      <w:suppressAutoHyphens w:val="0"/>
      <w:spacing w:before="240" w:after="60"/>
      <w:outlineLvl w:val="6"/>
    </w:pPr>
    <w:rPr>
      <w:color w:val="auto"/>
    </w:rPr>
  </w:style>
  <w:style w:type="paragraph" w:styleId="Ttulo8">
    <w:name w:val="heading 8"/>
    <w:basedOn w:val="Normal"/>
    <w:next w:val="Normal"/>
    <w:link w:val="Ttulo8Car1"/>
    <w:uiPriority w:val="99"/>
    <w:qFormat/>
    <w:locked/>
    <w:rsid w:val="00502BA9"/>
    <w:pPr>
      <w:numPr>
        <w:ilvl w:val="7"/>
        <w:numId w:val="43"/>
      </w:numPr>
      <w:suppressAutoHyphens w:val="0"/>
      <w:spacing w:before="240" w:after="60"/>
      <w:outlineLvl w:val="7"/>
    </w:pPr>
    <w:rPr>
      <w:i/>
      <w:iCs/>
      <w:color w:val="auto"/>
    </w:rPr>
  </w:style>
  <w:style w:type="paragraph" w:styleId="Ttulo9">
    <w:name w:val="heading 9"/>
    <w:basedOn w:val="Normal"/>
    <w:next w:val="Normal"/>
    <w:link w:val="Ttulo9Car1"/>
    <w:uiPriority w:val="99"/>
    <w:qFormat/>
    <w:locked/>
    <w:rsid w:val="00502BA9"/>
    <w:pPr>
      <w:numPr>
        <w:ilvl w:val="8"/>
        <w:numId w:val="43"/>
      </w:numPr>
      <w:suppressAutoHyphens w:val="0"/>
      <w:spacing w:before="240" w:after="60"/>
      <w:outlineLvl w:val="8"/>
    </w:pPr>
    <w:rPr>
      <w:rFonts w:ascii="Cambria" w:hAnsi="Cambria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uiPriority w:val="99"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character" w:customStyle="1" w:styleId="Ttulo1Car1">
    <w:name w:val="Título 1 Car1"/>
    <w:basedOn w:val="Fuentedeprrafopredeter"/>
    <w:link w:val="Ttulo1"/>
    <w:rsid w:val="00502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link w:val="Ttulo2"/>
    <w:rsid w:val="00502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link w:val="Ttulo3"/>
    <w:rsid w:val="00502B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1">
    <w:name w:val="Título 4 Car1"/>
    <w:basedOn w:val="Fuentedeprrafopredeter"/>
    <w:link w:val="Ttulo4"/>
    <w:rsid w:val="00502B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1">
    <w:name w:val="Título 5 Car1"/>
    <w:basedOn w:val="Fuentedeprrafopredeter"/>
    <w:link w:val="Ttulo5"/>
    <w:rsid w:val="00502B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link w:val="Ttulo6"/>
    <w:rsid w:val="00502B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link w:val="Ttulo7"/>
    <w:rsid w:val="00502B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1">
    <w:name w:val="Título 8 Car1"/>
    <w:basedOn w:val="Fuentedeprrafopredeter"/>
    <w:link w:val="Ttulo8"/>
    <w:rsid w:val="00502B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link w:val="Ttulo9"/>
    <w:rsid w:val="00502B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vnculo">
    <w:name w:val="Hyperlink"/>
    <w:basedOn w:val="Fuentedeprrafopredeter"/>
    <w:uiPriority w:val="99"/>
    <w:locked/>
    <w:rsid w:val="00502B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B23ED-98C6-4FEE-8C4B-2D2DD3F0025A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customXml/itemProps2.xml><?xml version="1.0" encoding="utf-8"?>
<ds:datastoreItem xmlns:ds="http://schemas.openxmlformats.org/officeDocument/2006/customXml" ds:itemID="{75A0EDC7-5898-47AB-8982-F6B46D9A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9C499-D4F2-40F3-940B-90C2BE364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1299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cifrasystem@outlook.com</cp:lastModifiedBy>
  <cp:revision>6</cp:revision>
  <dcterms:created xsi:type="dcterms:W3CDTF">2023-10-21T17:30:00Z</dcterms:created>
  <dcterms:modified xsi:type="dcterms:W3CDTF">2023-10-23T10:55:00Z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