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542E1" w14:textId="77777777" w:rsidR="003D4AF8" w:rsidRPr="00BD7361" w:rsidRDefault="003D4AF8" w:rsidP="003D4AF8">
      <w:pPr>
        <w:jc w:val="center"/>
        <w:rPr>
          <w:rFonts w:ascii="Cambria" w:hAnsi="Cambria"/>
          <w:b/>
          <w:color w:val="auto"/>
          <w:sz w:val="48"/>
          <w:szCs w:val="48"/>
        </w:rPr>
      </w:pPr>
      <w:bookmarkStart w:id="0" w:name="_Hlk86086480"/>
      <w:bookmarkStart w:id="1" w:name="_Toc85906473"/>
      <w:r>
        <w:rPr>
          <w:rFonts w:ascii="Cambria" w:hAnsi="Cambria"/>
          <w:b/>
          <w:color w:val="auto"/>
          <w:sz w:val="48"/>
          <w:szCs w:val="48"/>
        </w:rPr>
        <w:t>Criterios de calificación</w:t>
      </w:r>
      <w:r w:rsidRPr="00BD7361">
        <w:rPr>
          <w:rFonts w:ascii="Cambria" w:hAnsi="Cambria"/>
          <w:b/>
          <w:color w:val="auto"/>
          <w:sz w:val="48"/>
          <w:szCs w:val="48"/>
        </w:rPr>
        <w:t xml:space="preserve"> </w:t>
      </w:r>
      <w:bookmarkEnd w:id="0"/>
      <w:r w:rsidRPr="00BD7361">
        <w:rPr>
          <w:rFonts w:ascii="Cambria" w:hAnsi="Cambria"/>
          <w:b/>
          <w:color w:val="auto"/>
          <w:sz w:val="48"/>
          <w:szCs w:val="48"/>
        </w:rPr>
        <w:t>de</w:t>
      </w:r>
      <w:r>
        <w:rPr>
          <w:rFonts w:ascii="Cambria" w:hAnsi="Cambria"/>
          <w:b/>
          <w:color w:val="auto"/>
          <w:sz w:val="48"/>
          <w:szCs w:val="48"/>
        </w:rPr>
        <w:t>l</w:t>
      </w:r>
      <w:r w:rsidRPr="00BD7361">
        <w:rPr>
          <w:rFonts w:ascii="Cambria" w:hAnsi="Cambria"/>
          <w:b/>
          <w:color w:val="auto"/>
          <w:sz w:val="48"/>
          <w:szCs w:val="48"/>
        </w:rPr>
        <w:t xml:space="preserve"> módulo: </w:t>
      </w:r>
      <w:r w:rsidRPr="00BD7361">
        <w:rPr>
          <w:rFonts w:ascii="Cambria" w:hAnsi="Cambria"/>
          <w:b/>
          <w:i/>
          <w:color w:val="auto"/>
          <w:sz w:val="48"/>
          <w:szCs w:val="48"/>
        </w:rPr>
        <w:t>Bases de Datos</w:t>
      </w:r>
    </w:p>
    <w:p w14:paraId="73C3655C" w14:textId="77777777" w:rsidR="003D4AF8" w:rsidRPr="00BD7361" w:rsidRDefault="003D4AF8" w:rsidP="003D4AF8">
      <w:pPr>
        <w:jc w:val="center"/>
        <w:rPr>
          <w:rFonts w:ascii="Cambria" w:hAnsi="Cambria"/>
          <w:b/>
          <w:color w:val="auto"/>
          <w:sz w:val="48"/>
          <w:szCs w:val="48"/>
        </w:rPr>
      </w:pPr>
    </w:p>
    <w:p w14:paraId="2A148065" w14:textId="77777777" w:rsidR="003D4AF8" w:rsidRDefault="003D4AF8" w:rsidP="003D4AF8">
      <w:pPr>
        <w:jc w:val="center"/>
        <w:rPr>
          <w:rFonts w:ascii="Cambria" w:hAnsi="Cambria"/>
          <w:b/>
          <w:color w:val="auto"/>
          <w:sz w:val="48"/>
          <w:szCs w:val="48"/>
        </w:rPr>
      </w:pPr>
      <w:r w:rsidRPr="00BD7361">
        <w:rPr>
          <w:rFonts w:ascii="Cambria" w:hAnsi="Cambria"/>
          <w:b/>
          <w:color w:val="auto"/>
          <w:sz w:val="48"/>
          <w:szCs w:val="48"/>
        </w:rPr>
        <w:t>Ciclo formativo:</w:t>
      </w:r>
    </w:p>
    <w:p w14:paraId="6F8E73D6" w14:textId="77777777" w:rsidR="003D4AF8" w:rsidRPr="00BD7361" w:rsidRDefault="003D4AF8" w:rsidP="003D4AF8">
      <w:pPr>
        <w:jc w:val="center"/>
        <w:rPr>
          <w:rFonts w:ascii="Cambria" w:hAnsi="Cambria"/>
          <w:b/>
          <w:i/>
          <w:color w:val="auto"/>
          <w:sz w:val="48"/>
          <w:szCs w:val="48"/>
        </w:rPr>
      </w:pPr>
      <w:r w:rsidRPr="00BD7361">
        <w:rPr>
          <w:rFonts w:ascii="Cambria" w:hAnsi="Cambria"/>
          <w:b/>
          <w:i/>
          <w:color w:val="auto"/>
          <w:sz w:val="48"/>
          <w:szCs w:val="48"/>
        </w:rPr>
        <w:t>Desarrollo de Aplicaciones Web</w:t>
      </w:r>
    </w:p>
    <w:p w14:paraId="46FECE14" w14:textId="77777777" w:rsidR="003D4AF8" w:rsidRPr="00BD7361" w:rsidRDefault="003D4AF8" w:rsidP="003D4AF8">
      <w:pPr>
        <w:jc w:val="center"/>
        <w:rPr>
          <w:rFonts w:ascii="Cambria" w:hAnsi="Cambria"/>
          <w:b/>
          <w:color w:val="auto"/>
          <w:sz w:val="48"/>
          <w:szCs w:val="48"/>
        </w:rPr>
      </w:pPr>
    </w:p>
    <w:p w14:paraId="3834C07D" w14:textId="0EA40160" w:rsidR="003D4AF8" w:rsidRPr="00BD7361" w:rsidRDefault="003D4AF8" w:rsidP="003D4AF8">
      <w:pPr>
        <w:jc w:val="center"/>
        <w:rPr>
          <w:rFonts w:ascii="Cambria" w:hAnsi="Cambria"/>
          <w:b/>
          <w:color w:val="auto"/>
          <w:sz w:val="48"/>
          <w:szCs w:val="48"/>
          <w:highlight w:val="yellow"/>
        </w:rPr>
      </w:pPr>
      <w:r w:rsidRPr="00BD7361">
        <w:rPr>
          <w:rFonts w:ascii="Cambria" w:hAnsi="Cambria"/>
          <w:b/>
          <w:color w:val="auto"/>
          <w:sz w:val="48"/>
          <w:szCs w:val="48"/>
        </w:rPr>
        <w:t>Curso:</w:t>
      </w:r>
      <w:r>
        <w:rPr>
          <w:rFonts w:ascii="Cambria" w:hAnsi="Cambria"/>
          <w:b/>
          <w:color w:val="auto"/>
          <w:sz w:val="48"/>
          <w:szCs w:val="48"/>
        </w:rPr>
        <w:t xml:space="preserve"> </w:t>
      </w:r>
      <w:r w:rsidRPr="00BD7361">
        <w:rPr>
          <w:rFonts w:ascii="Cambria" w:hAnsi="Cambria"/>
          <w:b/>
          <w:color w:val="auto"/>
          <w:sz w:val="48"/>
          <w:szCs w:val="48"/>
        </w:rPr>
        <w:t>202</w:t>
      </w:r>
      <w:r w:rsidR="007E55E1">
        <w:rPr>
          <w:rFonts w:ascii="Cambria" w:hAnsi="Cambria"/>
          <w:b/>
          <w:color w:val="auto"/>
          <w:sz w:val="48"/>
          <w:szCs w:val="48"/>
        </w:rPr>
        <w:t>3</w:t>
      </w:r>
      <w:r w:rsidRPr="00BD7361">
        <w:rPr>
          <w:rFonts w:ascii="Cambria" w:hAnsi="Cambria"/>
          <w:b/>
          <w:color w:val="auto"/>
          <w:sz w:val="48"/>
          <w:szCs w:val="48"/>
        </w:rPr>
        <w:t>/202</w:t>
      </w:r>
      <w:r w:rsidR="007E55E1">
        <w:rPr>
          <w:rFonts w:ascii="Cambria" w:hAnsi="Cambria"/>
          <w:b/>
          <w:color w:val="auto"/>
          <w:sz w:val="48"/>
          <w:szCs w:val="48"/>
        </w:rPr>
        <w:t>4</w:t>
      </w:r>
    </w:p>
    <w:p w14:paraId="5AC9527A" w14:textId="77777777" w:rsidR="003D4AF8" w:rsidRPr="00BD7361" w:rsidRDefault="003D4AF8" w:rsidP="003D4AF8">
      <w:pPr>
        <w:jc w:val="center"/>
        <w:rPr>
          <w:rFonts w:ascii="Cambria" w:hAnsi="Cambria"/>
          <w:b/>
          <w:color w:val="auto"/>
          <w:sz w:val="48"/>
          <w:szCs w:val="48"/>
          <w:highlight w:val="yellow"/>
        </w:rPr>
      </w:pPr>
    </w:p>
    <w:p w14:paraId="786DEEB4" w14:textId="1AD5147D" w:rsidR="003D4AF8" w:rsidRPr="00BD7361" w:rsidRDefault="003D4AF8" w:rsidP="003D4AF8">
      <w:pPr>
        <w:jc w:val="center"/>
        <w:rPr>
          <w:rFonts w:ascii="Cambria" w:hAnsi="Cambria"/>
          <w:b/>
          <w:i/>
          <w:iCs/>
          <w:sz w:val="48"/>
          <w:szCs w:val="48"/>
        </w:rPr>
      </w:pPr>
      <w:r w:rsidRPr="00BD7361">
        <w:rPr>
          <w:rFonts w:ascii="Cambria" w:hAnsi="Cambria"/>
          <w:b/>
          <w:color w:val="auto"/>
          <w:sz w:val="48"/>
          <w:szCs w:val="48"/>
        </w:rPr>
        <w:t xml:space="preserve">Profesor: </w:t>
      </w:r>
      <w:r w:rsidR="007E55E1">
        <w:rPr>
          <w:rFonts w:ascii="Cambria" w:hAnsi="Cambria"/>
          <w:b/>
          <w:i/>
          <w:iCs/>
          <w:color w:val="auto"/>
          <w:sz w:val="48"/>
          <w:szCs w:val="48"/>
        </w:rPr>
        <w:t>María Isabel Espinar</w:t>
      </w:r>
    </w:p>
    <w:p w14:paraId="2C6B6E2C" w14:textId="77777777" w:rsidR="003D4AF8" w:rsidRDefault="003D4AF8" w:rsidP="003D4AF8">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6EEDFD4" w14:textId="17F90EBC" w:rsidR="003D4AF8" w:rsidRDefault="003D4AF8">
      <w:pPr>
        <w:pStyle w:val="TDC2"/>
        <w:tabs>
          <w:tab w:val="left" w:pos="880"/>
          <w:tab w:val="right" w:leader="dot" w:pos="8494"/>
        </w:tabs>
        <w:rPr>
          <w:rFonts w:asciiTheme="minorHAnsi" w:eastAsiaTheme="minorEastAsia" w:hAnsiTheme="minorHAnsi" w:cstheme="minorBidi"/>
          <w:noProof/>
          <w:color w:val="auto"/>
          <w:sz w:val="22"/>
          <w:szCs w:val="22"/>
        </w:rPr>
      </w:pPr>
      <w:r>
        <w:fldChar w:fldCharType="begin"/>
      </w:r>
      <w:r>
        <w:instrText>TOC</w:instrText>
      </w:r>
      <w:r>
        <w:fldChar w:fldCharType="separate"/>
      </w:r>
      <w:r w:rsidRPr="00D80466">
        <w:rPr>
          <w:rFonts w:cs="Calibri"/>
          <w:noProof/>
        </w:rPr>
        <w:t>1.1</w:t>
      </w:r>
      <w:r>
        <w:rPr>
          <w:rFonts w:asciiTheme="minorHAnsi" w:eastAsiaTheme="minorEastAsia" w:hAnsiTheme="minorHAnsi" w:cstheme="minorBidi"/>
          <w:noProof/>
          <w:color w:val="auto"/>
          <w:sz w:val="22"/>
          <w:szCs w:val="22"/>
        </w:rPr>
        <w:tab/>
      </w:r>
      <w:r w:rsidRPr="00D80466">
        <w:rPr>
          <w:rFonts w:cs="Calibri"/>
          <w:noProof/>
        </w:rPr>
        <w:t>Criterios de evaluación</w:t>
      </w:r>
      <w:r>
        <w:rPr>
          <w:noProof/>
        </w:rPr>
        <w:tab/>
      </w:r>
      <w:r>
        <w:rPr>
          <w:noProof/>
        </w:rPr>
        <w:fldChar w:fldCharType="begin"/>
      </w:r>
      <w:r>
        <w:rPr>
          <w:noProof/>
        </w:rPr>
        <w:instrText xml:space="preserve"> PAGEREF _Toc119513238 \h </w:instrText>
      </w:r>
      <w:r>
        <w:rPr>
          <w:noProof/>
        </w:rPr>
      </w:r>
      <w:r>
        <w:rPr>
          <w:noProof/>
        </w:rPr>
        <w:fldChar w:fldCharType="separate"/>
      </w:r>
      <w:r>
        <w:rPr>
          <w:noProof/>
        </w:rPr>
        <w:t>2</w:t>
      </w:r>
      <w:r>
        <w:rPr>
          <w:noProof/>
        </w:rPr>
        <w:fldChar w:fldCharType="end"/>
      </w:r>
    </w:p>
    <w:p w14:paraId="350D8C47" w14:textId="58A6838C" w:rsidR="003D4AF8" w:rsidRDefault="003D4AF8">
      <w:pPr>
        <w:pStyle w:val="TDC2"/>
        <w:tabs>
          <w:tab w:val="left" w:pos="880"/>
          <w:tab w:val="right" w:leader="dot" w:pos="8494"/>
        </w:tabs>
        <w:rPr>
          <w:rFonts w:asciiTheme="minorHAnsi" w:eastAsiaTheme="minorEastAsia" w:hAnsiTheme="minorHAnsi" w:cstheme="minorBidi"/>
          <w:noProof/>
          <w:color w:val="auto"/>
          <w:sz w:val="22"/>
          <w:szCs w:val="22"/>
        </w:rPr>
      </w:pPr>
      <w:r w:rsidRPr="00D80466">
        <w:rPr>
          <w:rFonts w:cs="Calibri"/>
          <w:noProof/>
        </w:rPr>
        <w:t>1.2</w:t>
      </w:r>
      <w:r>
        <w:rPr>
          <w:rFonts w:asciiTheme="minorHAnsi" w:eastAsiaTheme="minorEastAsia" w:hAnsiTheme="minorHAnsi" w:cstheme="minorBidi"/>
          <w:noProof/>
          <w:color w:val="auto"/>
          <w:sz w:val="22"/>
          <w:szCs w:val="22"/>
        </w:rPr>
        <w:tab/>
      </w:r>
      <w:r w:rsidRPr="00D80466">
        <w:rPr>
          <w:rFonts w:cs="Calibri"/>
          <w:noProof/>
        </w:rPr>
        <w:t>Criterios de calificación</w:t>
      </w:r>
      <w:r>
        <w:rPr>
          <w:noProof/>
        </w:rPr>
        <w:tab/>
      </w:r>
      <w:r>
        <w:rPr>
          <w:noProof/>
        </w:rPr>
        <w:fldChar w:fldCharType="begin"/>
      </w:r>
      <w:r>
        <w:rPr>
          <w:noProof/>
        </w:rPr>
        <w:instrText xml:space="preserve"> PAGEREF _Toc119513239 \h </w:instrText>
      </w:r>
      <w:r>
        <w:rPr>
          <w:noProof/>
        </w:rPr>
      </w:r>
      <w:r>
        <w:rPr>
          <w:noProof/>
        </w:rPr>
        <w:fldChar w:fldCharType="separate"/>
      </w:r>
      <w:r>
        <w:rPr>
          <w:noProof/>
        </w:rPr>
        <w:t>6</w:t>
      </w:r>
      <w:r>
        <w:rPr>
          <w:noProof/>
        </w:rPr>
        <w:fldChar w:fldCharType="end"/>
      </w:r>
    </w:p>
    <w:p w14:paraId="63CB4579" w14:textId="413DA766" w:rsidR="003D4AF8" w:rsidRDefault="003D4AF8">
      <w:pPr>
        <w:pStyle w:val="TDC2"/>
        <w:tabs>
          <w:tab w:val="left" w:pos="880"/>
          <w:tab w:val="right" w:leader="dot" w:pos="8494"/>
        </w:tabs>
        <w:rPr>
          <w:rFonts w:asciiTheme="minorHAnsi" w:eastAsiaTheme="minorEastAsia" w:hAnsiTheme="minorHAnsi" w:cstheme="minorBidi"/>
          <w:noProof/>
          <w:color w:val="auto"/>
          <w:sz w:val="22"/>
          <w:szCs w:val="22"/>
        </w:rPr>
      </w:pPr>
      <w:r w:rsidRPr="00D80466">
        <w:rPr>
          <w:rFonts w:cs="Calibri"/>
          <w:noProof/>
        </w:rPr>
        <w:t>1.3</w:t>
      </w:r>
      <w:r>
        <w:rPr>
          <w:rFonts w:asciiTheme="minorHAnsi" w:eastAsiaTheme="minorEastAsia" w:hAnsiTheme="minorHAnsi" w:cstheme="minorBidi"/>
          <w:noProof/>
          <w:color w:val="auto"/>
          <w:sz w:val="22"/>
          <w:szCs w:val="22"/>
        </w:rPr>
        <w:tab/>
      </w:r>
      <w:r w:rsidRPr="00D80466">
        <w:rPr>
          <w:rFonts w:cs="Calibri"/>
          <w:noProof/>
        </w:rPr>
        <w:t>Recuperación</w:t>
      </w:r>
      <w:r>
        <w:rPr>
          <w:noProof/>
        </w:rPr>
        <w:tab/>
      </w:r>
      <w:r>
        <w:rPr>
          <w:noProof/>
        </w:rPr>
        <w:fldChar w:fldCharType="begin"/>
      </w:r>
      <w:r>
        <w:rPr>
          <w:noProof/>
        </w:rPr>
        <w:instrText xml:space="preserve"> PAGEREF _Toc119513240 \h </w:instrText>
      </w:r>
      <w:r>
        <w:rPr>
          <w:noProof/>
        </w:rPr>
      </w:r>
      <w:r>
        <w:rPr>
          <w:noProof/>
        </w:rPr>
        <w:fldChar w:fldCharType="separate"/>
      </w:r>
      <w:r>
        <w:rPr>
          <w:noProof/>
        </w:rPr>
        <w:t>7</w:t>
      </w:r>
      <w:r>
        <w:rPr>
          <w:noProof/>
        </w:rPr>
        <w:fldChar w:fldCharType="end"/>
      </w:r>
    </w:p>
    <w:p w14:paraId="08353051" w14:textId="5C71C58D" w:rsidR="003D4AF8" w:rsidRDefault="003D4AF8">
      <w:pPr>
        <w:pStyle w:val="TDC3"/>
        <w:tabs>
          <w:tab w:val="left" w:pos="1320"/>
          <w:tab w:val="right" w:leader="dot" w:pos="8494"/>
        </w:tabs>
        <w:rPr>
          <w:rFonts w:asciiTheme="minorHAnsi" w:eastAsiaTheme="minorEastAsia" w:hAnsiTheme="minorHAnsi" w:cstheme="minorBidi"/>
          <w:noProof/>
          <w:color w:val="auto"/>
          <w:sz w:val="22"/>
          <w:szCs w:val="22"/>
        </w:rPr>
      </w:pPr>
      <w:r w:rsidRPr="00D80466">
        <w:rPr>
          <w:rFonts w:cs="Calibri"/>
          <w:noProof/>
        </w:rPr>
        <w:t>1.3.1</w:t>
      </w:r>
      <w:r>
        <w:rPr>
          <w:rFonts w:asciiTheme="minorHAnsi" w:eastAsiaTheme="minorEastAsia" w:hAnsiTheme="minorHAnsi" w:cstheme="minorBidi"/>
          <w:noProof/>
          <w:color w:val="auto"/>
          <w:sz w:val="22"/>
          <w:szCs w:val="22"/>
        </w:rPr>
        <w:tab/>
      </w:r>
      <w:r w:rsidRPr="00D80466">
        <w:rPr>
          <w:rFonts w:cs="Calibri"/>
          <w:noProof/>
        </w:rPr>
        <w:t>Planificación de las actividades de recuperación de los módulos no superados</w:t>
      </w:r>
      <w:r>
        <w:rPr>
          <w:noProof/>
        </w:rPr>
        <w:tab/>
      </w:r>
      <w:r>
        <w:rPr>
          <w:noProof/>
        </w:rPr>
        <w:fldChar w:fldCharType="begin"/>
      </w:r>
      <w:r>
        <w:rPr>
          <w:noProof/>
        </w:rPr>
        <w:instrText xml:space="preserve"> PAGEREF _Toc119513241 \h </w:instrText>
      </w:r>
      <w:r>
        <w:rPr>
          <w:noProof/>
        </w:rPr>
      </w:r>
      <w:r>
        <w:rPr>
          <w:noProof/>
        </w:rPr>
        <w:fldChar w:fldCharType="separate"/>
      </w:r>
      <w:r>
        <w:rPr>
          <w:noProof/>
        </w:rPr>
        <w:t>9</w:t>
      </w:r>
      <w:r>
        <w:rPr>
          <w:noProof/>
        </w:rPr>
        <w:fldChar w:fldCharType="end"/>
      </w:r>
    </w:p>
    <w:p w14:paraId="7B8B427A" w14:textId="777CCC18" w:rsidR="003D4AF8" w:rsidRDefault="003D4AF8">
      <w:pPr>
        <w:pStyle w:val="TDC2"/>
        <w:tabs>
          <w:tab w:val="left" w:pos="880"/>
          <w:tab w:val="right" w:leader="dot" w:pos="8494"/>
        </w:tabs>
        <w:rPr>
          <w:rFonts w:asciiTheme="minorHAnsi" w:eastAsiaTheme="minorEastAsia" w:hAnsiTheme="minorHAnsi" w:cstheme="minorBidi"/>
          <w:noProof/>
          <w:color w:val="auto"/>
          <w:sz w:val="22"/>
          <w:szCs w:val="22"/>
        </w:rPr>
      </w:pPr>
      <w:r w:rsidRPr="00D80466">
        <w:rPr>
          <w:rFonts w:cs="Calibri"/>
          <w:noProof/>
          <w:color w:val="auto"/>
        </w:rPr>
        <w:t>1.4</w:t>
      </w:r>
      <w:r>
        <w:rPr>
          <w:rFonts w:asciiTheme="minorHAnsi" w:eastAsiaTheme="minorEastAsia" w:hAnsiTheme="minorHAnsi" w:cstheme="minorBidi"/>
          <w:noProof/>
          <w:color w:val="auto"/>
          <w:sz w:val="22"/>
          <w:szCs w:val="22"/>
        </w:rPr>
        <w:tab/>
      </w:r>
      <w:r w:rsidRPr="00D80466">
        <w:rPr>
          <w:rFonts w:cs="Calibri"/>
          <w:noProof/>
          <w:color w:val="auto"/>
        </w:rPr>
        <w:t>Acceso al módulo de FCTs y proyecto o repetición de módulo</w:t>
      </w:r>
      <w:r>
        <w:rPr>
          <w:noProof/>
        </w:rPr>
        <w:tab/>
      </w:r>
      <w:r>
        <w:rPr>
          <w:noProof/>
        </w:rPr>
        <w:fldChar w:fldCharType="begin"/>
      </w:r>
      <w:r>
        <w:rPr>
          <w:noProof/>
        </w:rPr>
        <w:instrText xml:space="preserve"> PAGEREF _Toc119513242 \h </w:instrText>
      </w:r>
      <w:r>
        <w:rPr>
          <w:noProof/>
        </w:rPr>
      </w:r>
      <w:r>
        <w:rPr>
          <w:noProof/>
        </w:rPr>
        <w:fldChar w:fldCharType="separate"/>
      </w:r>
      <w:r>
        <w:rPr>
          <w:noProof/>
        </w:rPr>
        <w:t>9</w:t>
      </w:r>
      <w:r>
        <w:rPr>
          <w:noProof/>
        </w:rPr>
        <w:fldChar w:fldCharType="end"/>
      </w:r>
    </w:p>
    <w:p w14:paraId="28824539" w14:textId="75FF0224" w:rsidR="003D4AF8" w:rsidRDefault="003D4AF8">
      <w:pPr>
        <w:pStyle w:val="TDC2"/>
        <w:tabs>
          <w:tab w:val="left" w:pos="880"/>
          <w:tab w:val="right" w:leader="dot" w:pos="8494"/>
        </w:tabs>
        <w:rPr>
          <w:rFonts w:asciiTheme="minorHAnsi" w:eastAsiaTheme="minorEastAsia" w:hAnsiTheme="minorHAnsi" w:cstheme="minorBidi"/>
          <w:noProof/>
          <w:color w:val="auto"/>
          <w:sz w:val="22"/>
          <w:szCs w:val="22"/>
        </w:rPr>
      </w:pPr>
      <w:r w:rsidRPr="00D80466">
        <w:rPr>
          <w:rFonts w:cs="Calibri"/>
          <w:noProof/>
          <w:color w:val="auto"/>
        </w:rPr>
        <w:t>1.5</w:t>
      </w:r>
      <w:r>
        <w:rPr>
          <w:rFonts w:asciiTheme="minorHAnsi" w:eastAsiaTheme="minorEastAsia" w:hAnsiTheme="minorHAnsi" w:cstheme="minorBidi"/>
          <w:noProof/>
          <w:color w:val="auto"/>
          <w:sz w:val="22"/>
          <w:szCs w:val="22"/>
        </w:rPr>
        <w:tab/>
      </w:r>
      <w:r w:rsidRPr="00D80466">
        <w:rPr>
          <w:rFonts w:cs="Calibri"/>
          <w:noProof/>
          <w:color w:val="auto"/>
        </w:rPr>
        <w:t>Pérdida de la evaluación continua</w:t>
      </w:r>
      <w:r>
        <w:rPr>
          <w:noProof/>
        </w:rPr>
        <w:tab/>
      </w:r>
      <w:r>
        <w:rPr>
          <w:noProof/>
        </w:rPr>
        <w:fldChar w:fldCharType="begin"/>
      </w:r>
      <w:r>
        <w:rPr>
          <w:noProof/>
        </w:rPr>
        <w:instrText xml:space="preserve"> PAGEREF _Toc119513243 \h </w:instrText>
      </w:r>
      <w:r>
        <w:rPr>
          <w:noProof/>
        </w:rPr>
      </w:r>
      <w:r>
        <w:rPr>
          <w:noProof/>
        </w:rPr>
        <w:fldChar w:fldCharType="separate"/>
      </w:r>
      <w:r>
        <w:rPr>
          <w:noProof/>
        </w:rPr>
        <w:t>9</w:t>
      </w:r>
      <w:r>
        <w:rPr>
          <w:noProof/>
        </w:rPr>
        <w:fldChar w:fldCharType="end"/>
      </w:r>
    </w:p>
    <w:p w14:paraId="28A65BC6" w14:textId="73DE6C6D" w:rsidR="003D4AF8" w:rsidRDefault="003D4AF8">
      <w:pPr>
        <w:pStyle w:val="TDC3"/>
        <w:tabs>
          <w:tab w:val="left" w:pos="1320"/>
          <w:tab w:val="right" w:leader="dot" w:pos="8494"/>
        </w:tabs>
        <w:rPr>
          <w:rFonts w:asciiTheme="minorHAnsi" w:eastAsiaTheme="minorEastAsia" w:hAnsiTheme="minorHAnsi" w:cstheme="minorBidi"/>
          <w:noProof/>
          <w:color w:val="auto"/>
          <w:sz w:val="22"/>
          <w:szCs w:val="22"/>
        </w:rPr>
      </w:pPr>
      <w:r w:rsidRPr="00D80466">
        <w:rPr>
          <w:rFonts w:cs="Calibri"/>
          <w:noProof/>
        </w:rPr>
        <w:t>1.5.1</w:t>
      </w:r>
      <w:r>
        <w:rPr>
          <w:rFonts w:asciiTheme="minorHAnsi" w:eastAsiaTheme="minorEastAsia" w:hAnsiTheme="minorHAnsi" w:cstheme="minorBidi"/>
          <w:noProof/>
          <w:color w:val="auto"/>
          <w:sz w:val="22"/>
          <w:szCs w:val="22"/>
        </w:rPr>
        <w:tab/>
      </w:r>
      <w:r w:rsidRPr="00D80466">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_Toc119513244 \h </w:instrText>
      </w:r>
      <w:r>
        <w:rPr>
          <w:noProof/>
        </w:rPr>
      </w:r>
      <w:r>
        <w:rPr>
          <w:noProof/>
        </w:rPr>
        <w:fldChar w:fldCharType="separate"/>
      </w:r>
      <w:r>
        <w:rPr>
          <w:noProof/>
        </w:rPr>
        <w:t>10</w:t>
      </w:r>
      <w:r>
        <w:rPr>
          <w:noProof/>
        </w:rPr>
        <w:fldChar w:fldCharType="end"/>
      </w:r>
    </w:p>
    <w:p w14:paraId="111B7A06" w14:textId="17B19375" w:rsidR="003D4AF8" w:rsidRDefault="003D4AF8">
      <w:pPr>
        <w:pStyle w:val="TDC3"/>
        <w:tabs>
          <w:tab w:val="left" w:pos="1320"/>
          <w:tab w:val="right" w:leader="dot" w:pos="8494"/>
        </w:tabs>
        <w:rPr>
          <w:rFonts w:asciiTheme="minorHAnsi" w:eastAsiaTheme="minorEastAsia" w:hAnsiTheme="minorHAnsi" w:cstheme="minorBidi"/>
          <w:noProof/>
          <w:color w:val="auto"/>
          <w:sz w:val="22"/>
          <w:szCs w:val="22"/>
        </w:rPr>
      </w:pPr>
      <w:r w:rsidRPr="00D80466">
        <w:rPr>
          <w:rFonts w:cs="Calibri"/>
          <w:noProof/>
        </w:rPr>
        <w:t>1.5.2</w:t>
      </w:r>
      <w:r>
        <w:rPr>
          <w:rFonts w:asciiTheme="minorHAnsi" w:eastAsiaTheme="minorEastAsia" w:hAnsiTheme="minorHAnsi" w:cstheme="minorBidi"/>
          <w:noProof/>
          <w:color w:val="auto"/>
          <w:sz w:val="22"/>
          <w:szCs w:val="22"/>
        </w:rPr>
        <w:tab/>
      </w:r>
      <w:r w:rsidRPr="00D80466">
        <w:rPr>
          <w:rFonts w:cs="Calibri"/>
          <w:noProof/>
        </w:rPr>
        <w:t>Procedimiento de notificación de la pérdida de la evaluación continua</w:t>
      </w:r>
      <w:r>
        <w:rPr>
          <w:noProof/>
        </w:rPr>
        <w:tab/>
      </w:r>
      <w:r>
        <w:rPr>
          <w:noProof/>
        </w:rPr>
        <w:fldChar w:fldCharType="begin"/>
      </w:r>
      <w:r>
        <w:rPr>
          <w:noProof/>
        </w:rPr>
        <w:instrText xml:space="preserve"> PAGEREF _Toc119513245 \h </w:instrText>
      </w:r>
      <w:r>
        <w:rPr>
          <w:noProof/>
        </w:rPr>
      </w:r>
      <w:r>
        <w:rPr>
          <w:noProof/>
        </w:rPr>
        <w:fldChar w:fldCharType="separate"/>
      </w:r>
      <w:r>
        <w:rPr>
          <w:noProof/>
        </w:rPr>
        <w:t>11</w:t>
      </w:r>
      <w:r>
        <w:rPr>
          <w:noProof/>
        </w:rPr>
        <w:fldChar w:fldCharType="end"/>
      </w:r>
    </w:p>
    <w:p w14:paraId="6624E968" w14:textId="38B398AE" w:rsidR="003D4AF8" w:rsidRDefault="003D4AF8">
      <w:pPr>
        <w:pStyle w:val="TDC3"/>
        <w:tabs>
          <w:tab w:val="left" w:pos="1320"/>
          <w:tab w:val="right" w:leader="dot" w:pos="8494"/>
        </w:tabs>
        <w:rPr>
          <w:rFonts w:asciiTheme="minorHAnsi" w:eastAsiaTheme="minorEastAsia" w:hAnsiTheme="minorHAnsi" w:cstheme="minorBidi"/>
          <w:noProof/>
          <w:color w:val="auto"/>
          <w:sz w:val="22"/>
          <w:szCs w:val="22"/>
        </w:rPr>
      </w:pPr>
      <w:r w:rsidRPr="00D80466">
        <w:rPr>
          <w:rFonts w:cs="Calibri"/>
          <w:noProof/>
        </w:rPr>
        <w:t>1.5.3</w:t>
      </w:r>
      <w:r>
        <w:rPr>
          <w:rFonts w:asciiTheme="minorHAnsi" w:eastAsiaTheme="minorEastAsia" w:hAnsiTheme="minorHAnsi" w:cstheme="minorBidi"/>
          <w:noProof/>
          <w:color w:val="auto"/>
          <w:sz w:val="22"/>
          <w:szCs w:val="22"/>
        </w:rPr>
        <w:tab/>
      </w:r>
      <w:r w:rsidRPr="00D80466">
        <w:rPr>
          <w:rFonts w:cs="Calibri"/>
          <w:noProof/>
        </w:rPr>
        <w:t>Casos específicos</w:t>
      </w:r>
      <w:r>
        <w:rPr>
          <w:noProof/>
        </w:rPr>
        <w:tab/>
      </w:r>
      <w:r>
        <w:rPr>
          <w:noProof/>
        </w:rPr>
        <w:fldChar w:fldCharType="begin"/>
      </w:r>
      <w:r>
        <w:rPr>
          <w:noProof/>
        </w:rPr>
        <w:instrText xml:space="preserve"> PAGEREF _Toc119513246 \h </w:instrText>
      </w:r>
      <w:r>
        <w:rPr>
          <w:noProof/>
        </w:rPr>
      </w:r>
      <w:r>
        <w:rPr>
          <w:noProof/>
        </w:rPr>
        <w:fldChar w:fldCharType="separate"/>
      </w:r>
      <w:r>
        <w:rPr>
          <w:noProof/>
        </w:rPr>
        <w:t>11</w:t>
      </w:r>
      <w:r>
        <w:rPr>
          <w:noProof/>
        </w:rPr>
        <w:fldChar w:fldCharType="end"/>
      </w:r>
    </w:p>
    <w:p w14:paraId="1761C23C" w14:textId="311B2196" w:rsidR="003D4AF8" w:rsidRDefault="003D4AF8" w:rsidP="003D4AF8">
      <w:pPr>
        <w:ind w:left="576" w:hanging="576"/>
      </w:pPr>
      <w:r>
        <w:fldChar w:fldCharType="end"/>
      </w:r>
    </w:p>
    <w:p w14:paraId="5E01EF5F" w14:textId="77777777" w:rsidR="003D4AF8" w:rsidRDefault="003D4AF8" w:rsidP="003D4AF8">
      <w:pPr>
        <w:pStyle w:val="Encabezado2"/>
        <w:numPr>
          <w:ilvl w:val="1"/>
          <w:numId w:val="2"/>
        </w:numPr>
        <w:rPr>
          <w:rFonts w:ascii="Calibri" w:hAnsi="Calibri" w:cs="Calibri"/>
        </w:rPr>
      </w:pPr>
      <w:bookmarkStart w:id="2" w:name="_Toc119513238"/>
      <w:r>
        <w:rPr>
          <w:rFonts w:ascii="Calibri" w:hAnsi="Calibri" w:cs="Calibri"/>
        </w:rPr>
        <w:t>Criterios de evaluación</w:t>
      </w:r>
      <w:bookmarkEnd w:id="1"/>
      <w:bookmarkEnd w:id="2"/>
    </w:p>
    <w:p w14:paraId="0B48F8F0"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Selecciona las arquitecturas y tecnologías de programación Web en entorno servidor, analizando sus capacidades y características propias.</w:t>
      </w:r>
    </w:p>
    <w:p w14:paraId="0982D87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caracterizado y diferenciado los modelos de ejecución de código en el servidor y en el cliente Web.</w:t>
      </w:r>
    </w:p>
    <w:p w14:paraId="7BB73FCB"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generación dinámica de páginas Web y sus diferencias con la inclusión de sentencias de guiones en el interior de las páginas Web.</w:t>
      </w:r>
    </w:p>
    <w:p w14:paraId="4017448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mecanismos de ejecución de código en los servidores Web.</w:t>
      </w:r>
    </w:p>
    <w:p w14:paraId="57AD03ED"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funcionalidades que aportan los servidores de aplicaciones y su integración con los servidores Web.</w:t>
      </w:r>
    </w:p>
    <w:p w14:paraId="237C71DE"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principales lenguajes y tecnologías relacionados con la programación Web en entorno servidor.</w:t>
      </w:r>
    </w:p>
    <w:p w14:paraId="7829122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verificado los mecanismos de integración de los lenguajes de marcas con los lenguajes de programación en entorno servidor.</w:t>
      </w:r>
    </w:p>
    <w:p w14:paraId="5AAA97CB"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reconocido y evaluado las herramientas de programación en entorno servidor.</w:t>
      </w:r>
    </w:p>
    <w:p w14:paraId="5D8E2BF9"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Escribe sentencias ejecutables por un servidor Web reconociendo y aplicando procedimientos de integración del código en lenguajes de marcas.</w:t>
      </w:r>
    </w:p>
    <w:p w14:paraId="3239D882" w14:textId="77777777" w:rsidR="003D4AF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reconocido los mecanismos de generación de páginas Web a partir de lenguajes de marcas con código embebido.</w:t>
      </w:r>
    </w:p>
    <w:p w14:paraId="7033C007"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principales tecnologías asociadas.</w:t>
      </w:r>
    </w:p>
    <w:p w14:paraId="0C5AAD5B"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etiquetas para la inclusión de código en el lenguaje de marcas.</w:t>
      </w:r>
    </w:p>
    <w:p w14:paraId="0DB92340"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 reconocido la sintaxis del lenguaje de programación que se ha de utilizar.</w:t>
      </w:r>
    </w:p>
    <w:p w14:paraId="128A01A7"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escrito sentencias simples y se han comprobado sus efectos en el documento resultante.</w:t>
      </w:r>
    </w:p>
    <w:p w14:paraId="536E2E5F"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directivas para modificar el comportamiento predeterminado.</w:t>
      </w:r>
    </w:p>
    <w:p w14:paraId="44F5D006"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los distintos tipos de variables y operadores disponibles en el lenguaje.</w:t>
      </w:r>
    </w:p>
    <w:p w14:paraId="253A4408"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ámbitos de utilización de las variables.</w:t>
      </w:r>
    </w:p>
    <w:p w14:paraId="4750B62E"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diseñado aplicaciones web sencillas.</w:t>
      </w:r>
    </w:p>
    <w:p w14:paraId="7E69E34A"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Escribe bloques de sentencias embebidos en lenguajes de marcas, seleccionando y utilizando las estructuras de programación.</w:t>
      </w:r>
    </w:p>
    <w:p w14:paraId="3F419341"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mecanismos de decisión en la creación de bloques de sentencias.</w:t>
      </w:r>
    </w:p>
    <w:p w14:paraId="51BB0ABD"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bucles y se ha verificado su funcionamiento.</w:t>
      </w:r>
    </w:p>
    <w:p w14:paraId="0F97E49B"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w:t>
      </w:r>
      <w:proofErr w:type="spellStart"/>
      <w:r w:rsidRPr="00373EE8">
        <w:rPr>
          <w:rFonts w:asciiTheme="minorHAnsi" w:hAnsiTheme="minorHAnsi" w:cstheme="minorHAnsi"/>
          <w:sz w:val="24"/>
          <w:szCs w:val="24"/>
        </w:rPr>
        <w:t>arrays</w:t>
      </w:r>
      <w:proofErr w:type="spellEnd"/>
      <w:r w:rsidRPr="00373EE8">
        <w:rPr>
          <w:rFonts w:asciiTheme="minorHAnsi" w:hAnsiTheme="minorHAnsi" w:cstheme="minorHAnsi"/>
          <w:sz w:val="24"/>
          <w:szCs w:val="24"/>
        </w:rPr>
        <w:t>” para almacenar y recuperar conjuntos de datos.</w:t>
      </w:r>
    </w:p>
    <w:p w14:paraId="5129D005"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creado y utilizado funciones.</w:t>
      </w:r>
    </w:p>
    <w:p w14:paraId="4C1E351E"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web para interactuar con el usuario del navegador web.</w:t>
      </w:r>
    </w:p>
    <w:p w14:paraId="3DE8AFEB"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empleado métodos para recuperar la información introducida en el formulario.</w:t>
      </w:r>
    </w:p>
    <w:p w14:paraId="22B1930E"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añadido comentarios al código.</w:t>
      </w:r>
    </w:p>
    <w:p w14:paraId="11633AE8"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26D7A050"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embebidas en lenguajes de marcas analizando e incorporando funcionalidades según especificaciones.</w:t>
      </w:r>
    </w:p>
    <w:p w14:paraId="392DE23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identificado los mecanismos disponibles para el mantenimiento de la información que concierne a un cliente web concreto y se han señalado sus ventajas.</w:t>
      </w:r>
    </w:p>
    <w:p w14:paraId="304C714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sesiones para mantener el estado de las aplicaciones Web.</w:t>
      </w:r>
    </w:p>
    <w:p w14:paraId="7FA2C96B"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“cookies” para almacenar información en el cliente Web y para recuperar su contenido.</w:t>
      </w:r>
    </w:p>
    <w:p w14:paraId="23160E27"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mecanismos disponibles para la autentificación de usuarios.</w:t>
      </w:r>
    </w:p>
    <w:p w14:paraId="2029A072"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que integren mecanismos de autentificación de usuarios.</w:t>
      </w:r>
    </w:p>
    <w:p w14:paraId="77FD0AAE"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realizado adaptaciones a aplicaciones Web existentes como gestores de contenidos u otras.</w:t>
      </w:r>
    </w:p>
    <w:p w14:paraId="418FAA2D"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3F8048A7"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identificando y aplicando mecanismos para separar el código de presentación de la lógica de negocio.</w:t>
      </w:r>
    </w:p>
    <w:p w14:paraId="3770135F"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ventajas de separar la lógica de negocio de los aspectos de presentación de la aplicación.</w:t>
      </w:r>
    </w:p>
    <w:p w14:paraId="61A40225"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analizado tecnologías y mecanismos que permiten realizar esta separación y sus características principales.</w:t>
      </w:r>
    </w:p>
    <w:p w14:paraId="6BF32F17"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objetos y controles en el servidor para generar el aspecto visual de la aplicación web en el cliente.</w:t>
      </w:r>
    </w:p>
    <w:p w14:paraId="6B62638A"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generados de forma dinámica para responder a los eventos de la aplicación Web.</w:t>
      </w:r>
    </w:p>
    <w:p w14:paraId="38918B6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aplicado los parámetros relativos a la configuración de la aplicación Web.</w:t>
      </w:r>
    </w:p>
    <w:p w14:paraId="429E12BC"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Web con mantenimiento de estado y separación de la lógica de negocio.</w:t>
      </w:r>
    </w:p>
    <w:p w14:paraId="45419D1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aplicado los principios de la programación orientada a objetos.</w:t>
      </w:r>
    </w:p>
    <w:p w14:paraId="0134AA04"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 probado y documentado el código.</w:t>
      </w:r>
    </w:p>
    <w:p w14:paraId="5C6B1E70"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de acceso a almacenes de datos, aplicando medidas para mantener la seguridad y la integridad de la información.</w:t>
      </w:r>
    </w:p>
    <w:p w14:paraId="147B975E"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lastRenderedPageBreak/>
        <w:t>Se han analizado las tecnologías que permiten el acceso mediante programación a la información disponible en almacenes de datos.</w:t>
      </w:r>
    </w:p>
    <w:p w14:paraId="646AA692"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creado aplicaciones que establezcan conexiones con bases de datos.</w:t>
      </w:r>
    </w:p>
    <w:p w14:paraId="6A851C6F"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 recuperado información almacenada en bases de datos.</w:t>
      </w:r>
    </w:p>
    <w:p w14:paraId="0FA0AFA9"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 publicado en aplicaciones web la información recuperada.</w:t>
      </w:r>
    </w:p>
    <w:p w14:paraId="227F9800"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utilizado conjuntos de datos para almacenar la información.</w:t>
      </w:r>
    </w:p>
    <w:p w14:paraId="13F6F4EB"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creado aplicaciones web que permitan la actualización y la eliminación de información disponible en una base de datos.</w:t>
      </w:r>
    </w:p>
    <w:p w14:paraId="041EA8B3"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utilizado transacciones para mantener la consistencia de la información.</w:t>
      </w:r>
    </w:p>
    <w:p w14:paraId="273A9FE3"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probado y documentado las aplicaciones.</w:t>
      </w:r>
    </w:p>
    <w:p w14:paraId="0F149E89"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servicios Web analizando su funcionamiento e implantando la estructura de sus componentes.</w:t>
      </w:r>
    </w:p>
    <w:p w14:paraId="2512A3CB"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reconocido las características propias y el ámbito de aplicación de los servicios Web.</w:t>
      </w:r>
    </w:p>
    <w:p w14:paraId="57227B29"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reconocido las ventajas de utilizar servicios Web para proporcionar acceso a funcionalidades incorporadas a la lógica de negocio de una aplicación.</w:t>
      </w:r>
    </w:p>
    <w:p w14:paraId="60DBBA9F"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han identificado las tecnologías y los protocolos implicados en la publicación y utilización de servicios Web.</w:t>
      </w:r>
    </w:p>
    <w:p w14:paraId="689340B9"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 programado un servicio Web.</w:t>
      </w:r>
    </w:p>
    <w:p w14:paraId="7426E6AD"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 creado el documento de descripción del servicio Web.</w:t>
      </w:r>
    </w:p>
    <w:p w14:paraId="136C6327"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 verificado el funcionamiento del servicio Web.</w:t>
      </w:r>
    </w:p>
    <w:p w14:paraId="40247CA6" w14:textId="77777777" w:rsidR="003D4AF8" w:rsidRPr="00373EE8" w:rsidRDefault="003D4AF8" w:rsidP="003D4AF8">
      <w:pPr>
        <w:pStyle w:val="Prrafodelista"/>
        <w:numPr>
          <w:ilvl w:val="1"/>
          <w:numId w:val="3"/>
        </w:numPr>
        <w:rPr>
          <w:rFonts w:asciiTheme="minorHAnsi" w:hAnsiTheme="minorHAnsi" w:cstheme="minorHAnsi"/>
          <w:sz w:val="24"/>
          <w:szCs w:val="24"/>
        </w:rPr>
      </w:pPr>
      <w:r w:rsidRPr="00373EE8">
        <w:rPr>
          <w:rFonts w:asciiTheme="minorHAnsi" w:hAnsiTheme="minorHAnsi" w:cstheme="minorHAnsi"/>
          <w:sz w:val="24"/>
          <w:szCs w:val="24"/>
        </w:rPr>
        <w:t>Se ha consumido el servicio Web.</w:t>
      </w:r>
    </w:p>
    <w:p w14:paraId="52CECFF5"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Genera páginas Web dinámicas analizando y utilizando tecnologías del servidor Web que añadan código al lenguaje de marcas.</w:t>
      </w:r>
    </w:p>
    <w:p w14:paraId="630CDA2B"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diferencias entre la ejecución de código en el servidor y en el cliente Web.</w:t>
      </w:r>
    </w:p>
    <w:p w14:paraId="7F1AA099"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de unir ambas tecnologías en el proceso de desarrollo de programas.</w:t>
      </w:r>
    </w:p>
    <w:p w14:paraId="3B900CE3"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identificado las librerías y las tecnologías relacionadas con la generación por parte del servidor de páginas</w:t>
      </w:r>
    </w:p>
    <w:p w14:paraId="204B2B52"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Web con guiones embebidos.</w:t>
      </w:r>
    </w:p>
    <w:p w14:paraId="7EC9ADDF"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interacción con el usuario en forma de advertencias y peticiones de confirmación.</w:t>
      </w:r>
    </w:p>
    <w:p w14:paraId="1A202FFC"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verificación de formularios.</w:t>
      </w:r>
    </w:p>
    <w:p w14:paraId="5FDDA6A5"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modificación dinámica de su contenido y su estructura.</w:t>
      </w:r>
    </w:p>
    <w:p w14:paraId="554EE873"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aplicado estas tecnologías en la programación de aplicaciones Web.</w:t>
      </w:r>
    </w:p>
    <w:p w14:paraId="4F385BD1" w14:textId="77777777" w:rsidR="003D4AF8" w:rsidRPr="00373EE8" w:rsidRDefault="003D4AF8" w:rsidP="003D4AF8">
      <w:pPr>
        <w:pStyle w:val="Prrafodelista"/>
        <w:numPr>
          <w:ilvl w:val="0"/>
          <w:numId w:val="3"/>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híbridas seleccionando y utilizando librerías de código y repositorios heterogéneos de información.</w:t>
      </w:r>
    </w:p>
    <w:p w14:paraId="40274B2D"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reutilización de código y el aprovechamiento de información ya existente.</w:t>
      </w:r>
    </w:p>
    <w:p w14:paraId="3E7BC68E"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librerías de código y tecnologías aplicables en la creación de aplicaciones web híbridas.</w:t>
      </w:r>
    </w:p>
    <w:p w14:paraId="2D7CFAD2"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 creado una aplicación web que recupere y procese repositorios de información ya existentes.</w:t>
      </w:r>
    </w:p>
    <w:p w14:paraId="2EAF1DD6"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creado repositorios específicos a partir de información existente en Internet y en almacenes de información.</w:t>
      </w:r>
    </w:p>
    <w:p w14:paraId="0F186287"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utilizado librerías de código para incorporar funcionalidades específicas a una aplicación web.</w:t>
      </w:r>
    </w:p>
    <w:p w14:paraId="358888F8"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programado servicios y aplicaciones web utilizando como base información y código generados por terceros.</w:t>
      </w:r>
    </w:p>
    <w:p w14:paraId="51FB6736" w14:textId="77777777" w:rsidR="003D4AF8" w:rsidRPr="00373EE8" w:rsidRDefault="003D4AF8" w:rsidP="003D4AF8">
      <w:pPr>
        <w:pStyle w:val="Prrafodelista"/>
        <w:numPr>
          <w:ilvl w:val="1"/>
          <w:numId w:val="3"/>
        </w:numPr>
        <w:ind w:left="709"/>
        <w:rPr>
          <w:rFonts w:asciiTheme="minorHAnsi" w:hAnsiTheme="minorHAnsi" w:cstheme="minorHAnsi"/>
          <w:sz w:val="24"/>
          <w:szCs w:val="24"/>
        </w:rPr>
      </w:pPr>
      <w:r w:rsidRPr="00373EE8">
        <w:rPr>
          <w:rFonts w:asciiTheme="minorHAnsi" w:hAnsiTheme="minorHAnsi" w:cstheme="minorHAnsi"/>
          <w:sz w:val="24"/>
          <w:szCs w:val="24"/>
        </w:rPr>
        <w:t>Se han probado, depurado y documentado las aplicaciones generadas.</w:t>
      </w:r>
    </w:p>
    <w:p w14:paraId="08985348" w14:textId="77777777" w:rsidR="003F348B" w:rsidRPr="003715A5" w:rsidRDefault="003F348B" w:rsidP="003F348B">
      <w:pPr>
        <w:pStyle w:val="Encabezado2"/>
        <w:numPr>
          <w:ilvl w:val="1"/>
          <w:numId w:val="2"/>
        </w:numPr>
        <w:rPr>
          <w:rFonts w:ascii="Calibri" w:hAnsi="Calibri" w:cs="Calibri"/>
        </w:rPr>
      </w:pPr>
      <w:bookmarkStart w:id="3" w:name="_Toc85974780"/>
      <w:r w:rsidRPr="003715A5">
        <w:rPr>
          <w:rFonts w:ascii="Calibri" w:hAnsi="Calibri" w:cs="Calibri"/>
        </w:rPr>
        <w:t>Criterios de calificación</w:t>
      </w:r>
      <w:bookmarkEnd w:id="3"/>
      <w:r w:rsidRPr="003715A5">
        <w:rPr>
          <w:rFonts w:ascii="Calibri" w:hAnsi="Calibri" w:cs="Calibri"/>
        </w:rPr>
        <w:t xml:space="preserve"> </w:t>
      </w:r>
    </w:p>
    <w:p w14:paraId="56BF9918" w14:textId="77777777" w:rsidR="003F348B" w:rsidRDefault="003F348B" w:rsidP="003F348B">
      <w:pPr>
        <w:ind w:firstLine="708"/>
      </w:pPr>
      <w:r>
        <w:t>Para realizar la evaluación de los criterios de evaluación se disponen de una serie de instrumentos de evaluación para evaluar cada criterio</w:t>
      </w:r>
      <w:r w:rsidRPr="005215C3">
        <w:t xml:space="preserve">. </w:t>
      </w:r>
      <w:r>
        <w:t>S</w:t>
      </w:r>
      <w:r w:rsidRPr="005215C3">
        <w:t xml:space="preserve">e utilizarán habitualmente </w:t>
      </w:r>
      <w:r>
        <w:t>tareas</w:t>
      </w:r>
      <w:r w:rsidRPr="005215C3">
        <w:t xml:space="preserve"> que evaluarán un conjunto de criterios y </w:t>
      </w:r>
      <w:r>
        <w:t>pruebas escritas o exámenes.</w:t>
      </w:r>
    </w:p>
    <w:p w14:paraId="0F610071" w14:textId="77777777" w:rsidR="003F348B" w:rsidRDefault="003F348B" w:rsidP="003F348B">
      <w:pPr>
        <w:ind w:firstLine="708"/>
        <w:rPr>
          <w:bCs/>
        </w:rPr>
      </w:pPr>
      <w:r w:rsidRPr="00783E4C">
        <w:rPr>
          <w:bCs/>
        </w:rPr>
        <w:lastRenderedPageBreak/>
        <w:t>Se realizará al menos una prueba escrita al final de cada trimestre en una fecha determinada</w:t>
      </w:r>
      <w:r>
        <w:rPr>
          <w:bCs/>
        </w:rPr>
        <w:t>,</w:t>
      </w:r>
      <w:r w:rsidRPr="00783E4C">
        <w:rPr>
          <w:bCs/>
        </w:rPr>
        <w:t xml:space="preserve"> y los alumnos sabrán en todo momento qué criterios de evaluación se van a incluir en la prueba.</w:t>
      </w:r>
    </w:p>
    <w:tbl>
      <w:tblPr>
        <w:tblStyle w:val="Tabladecuadrcula4"/>
        <w:tblW w:w="8613" w:type="dxa"/>
        <w:tblLook w:val="04A0" w:firstRow="1" w:lastRow="0" w:firstColumn="1" w:lastColumn="0" w:noHBand="0" w:noVBand="1"/>
      </w:tblPr>
      <w:tblGrid>
        <w:gridCol w:w="7321"/>
        <w:gridCol w:w="1292"/>
      </w:tblGrid>
      <w:tr w:rsidR="003F348B" w:rsidRPr="00DA1FDB" w14:paraId="26855622" w14:textId="77777777" w:rsidTr="0028708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321" w:type="dxa"/>
            <w:tcBorders>
              <w:right w:val="single" w:sz="4" w:space="0" w:color="000000" w:themeColor="text1"/>
            </w:tcBorders>
            <w:shd w:val="clear" w:color="auto" w:fill="F2F2F2" w:themeFill="background1" w:themeFillShade="F2"/>
          </w:tcPr>
          <w:p w14:paraId="175AB6E9" w14:textId="77777777" w:rsidR="003F348B" w:rsidRPr="00DA1FDB" w:rsidRDefault="003F348B" w:rsidP="0028708B">
            <w:pPr>
              <w:spacing w:after="60"/>
              <w:rPr>
                <w:color w:val="000000" w:themeColor="text1"/>
                <w:lang w:val="es-ES_tradnl"/>
              </w:rPr>
            </w:pPr>
            <w:r w:rsidRPr="00DA1FDB">
              <w:rPr>
                <w:color w:val="000000" w:themeColor="text1"/>
                <w:lang w:val="es-ES_tradnl"/>
              </w:rPr>
              <w:t xml:space="preserve">Instrumentos de evaluación de cada </w:t>
            </w:r>
            <w:r>
              <w:rPr>
                <w:color w:val="000000" w:themeColor="text1"/>
                <w:lang w:val="es-ES_tradnl"/>
              </w:rPr>
              <w:t>bloque</w:t>
            </w:r>
            <w:r w:rsidRPr="00DA1FDB">
              <w:rPr>
                <w:color w:val="000000" w:themeColor="text1"/>
                <w:lang w:val="es-ES_tradnl"/>
              </w:rPr>
              <w:t xml:space="preserve"> de trabajo </w:t>
            </w:r>
          </w:p>
        </w:tc>
        <w:tc>
          <w:tcPr>
            <w:tcW w:w="1292" w:type="dxa"/>
            <w:tcBorders>
              <w:left w:val="single" w:sz="4" w:space="0" w:color="000000" w:themeColor="text1"/>
            </w:tcBorders>
            <w:shd w:val="clear" w:color="auto" w:fill="F2F2F2" w:themeFill="background1" w:themeFillShade="F2"/>
          </w:tcPr>
          <w:p w14:paraId="0E27C38B" w14:textId="77777777" w:rsidR="003F348B" w:rsidRPr="00DA1FDB" w:rsidRDefault="003F348B" w:rsidP="0028708B">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3F348B" w:rsidRPr="006335BD" w14:paraId="3708A68A" w14:textId="77777777" w:rsidTr="0028708B">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7321" w:type="dxa"/>
            <w:tcBorders>
              <w:top w:val="single" w:sz="4" w:space="0" w:color="000000" w:themeColor="text1"/>
            </w:tcBorders>
            <w:shd w:val="clear" w:color="auto" w:fill="auto"/>
          </w:tcPr>
          <w:p w14:paraId="64461763" w14:textId="1BAA5498" w:rsidR="003F348B" w:rsidRPr="00DA1FDB" w:rsidRDefault="003F348B" w:rsidP="0028708B">
            <w:pPr>
              <w:spacing w:after="60"/>
              <w:rPr>
                <w:b w:val="0"/>
                <w:lang w:val="es-ES_tradnl"/>
              </w:rPr>
            </w:pPr>
            <w:r>
              <w:rPr>
                <w:b w:val="0"/>
                <w:lang w:val="es-ES_tradnl"/>
              </w:rPr>
              <w:t xml:space="preserve">Exámenes con </w:t>
            </w:r>
            <w:r w:rsidRPr="00DA1FDB">
              <w:rPr>
                <w:b w:val="0"/>
                <w:lang w:val="es-ES_tradnl"/>
              </w:rPr>
              <w:t>parte teórica</w:t>
            </w:r>
            <w:r w:rsidR="00411DF5">
              <w:rPr>
                <w:b w:val="0"/>
                <w:lang w:val="es-ES_tradnl"/>
              </w:rPr>
              <w:t xml:space="preserve"> (test)</w:t>
            </w:r>
            <w:bookmarkStart w:id="4" w:name="_GoBack"/>
            <w:bookmarkEnd w:id="4"/>
            <w:r w:rsidRPr="00DA1FDB">
              <w:rPr>
                <w:b w:val="0"/>
                <w:lang w:val="es-ES_tradnl"/>
              </w:rPr>
              <w:t xml:space="preserve"> más parte práctica, en las cual el alumno demuestra la correcta asimilación de las materias impartidas. </w:t>
            </w:r>
          </w:p>
        </w:tc>
        <w:tc>
          <w:tcPr>
            <w:tcW w:w="1292" w:type="dxa"/>
            <w:tcBorders>
              <w:top w:val="single" w:sz="4" w:space="0" w:color="000000" w:themeColor="text1"/>
            </w:tcBorders>
            <w:shd w:val="clear" w:color="auto" w:fill="auto"/>
          </w:tcPr>
          <w:p w14:paraId="6FFC2447" w14:textId="77777777" w:rsidR="003F348B" w:rsidRPr="006335BD" w:rsidRDefault="003F348B" w:rsidP="0028708B">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3F348B" w:rsidRPr="006335BD" w14:paraId="305CE01E" w14:textId="77777777" w:rsidTr="0028708B">
        <w:trPr>
          <w:trHeight w:val="884"/>
        </w:trPr>
        <w:tc>
          <w:tcPr>
            <w:cnfStyle w:val="001000000000" w:firstRow="0" w:lastRow="0" w:firstColumn="1" w:lastColumn="0" w:oddVBand="0" w:evenVBand="0" w:oddHBand="0" w:evenHBand="0" w:firstRowFirstColumn="0" w:firstRowLastColumn="0" w:lastRowFirstColumn="0" w:lastRowLastColumn="0"/>
            <w:tcW w:w="7321" w:type="dxa"/>
            <w:shd w:val="clear" w:color="auto" w:fill="auto"/>
          </w:tcPr>
          <w:p w14:paraId="61E9C197" w14:textId="77777777" w:rsidR="003F348B" w:rsidRPr="00DA1FDB" w:rsidRDefault="003F348B" w:rsidP="0028708B">
            <w:pPr>
              <w:spacing w:after="60"/>
              <w:rPr>
                <w:b w:val="0"/>
                <w:lang w:val="es-ES_tradnl"/>
              </w:rPr>
            </w:pPr>
            <w:r w:rsidRPr="00DA1FDB">
              <w:rPr>
                <w:b w:val="0"/>
                <w:lang w:val="es-ES_tradnl"/>
              </w:rPr>
              <w:t xml:space="preserve">Actividades de enseñanza-aprendizaje, consistentes en </w:t>
            </w:r>
            <w:r>
              <w:rPr>
                <w:b w:val="0"/>
                <w:lang w:val="es-ES_tradnl"/>
              </w:rPr>
              <w:t xml:space="preserve">tareas </w:t>
            </w:r>
            <w:r w:rsidRPr="00DA1FDB">
              <w:rPr>
                <w:b w:val="0"/>
                <w:lang w:val="es-ES_tradnl"/>
              </w:rPr>
              <w:t>propuest</w:t>
            </w:r>
            <w:r>
              <w:rPr>
                <w:b w:val="0"/>
                <w:lang w:val="es-ES_tradnl"/>
              </w:rPr>
              <w:t>a</w:t>
            </w:r>
            <w:r w:rsidRPr="00DA1FDB">
              <w:rPr>
                <w:b w:val="0"/>
                <w:lang w:val="es-ES_tradnl"/>
              </w:rPr>
              <w:t xml:space="preserve">s por el profesor a los alumnos. </w:t>
            </w:r>
          </w:p>
        </w:tc>
        <w:tc>
          <w:tcPr>
            <w:tcW w:w="1292" w:type="dxa"/>
            <w:shd w:val="clear" w:color="auto" w:fill="auto"/>
          </w:tcPr>
          <w:p w14:paraId="5FB4A64E" w14:textId="77777777" w:rsidR="003F348B" w:rsidRPr="006335BD" w:rsidRDefault="003F348B" w:rsidP="0028708B">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760EBA4F" w14:textId="77777777" w:rsidR="003F348B" w:rsidRDefault="003F348B" w:rsidP="003F348B">
      <w:pPr>
        <w:ind w:firstLine="708"/>
        <w:rPr>
          <w:b/>
        </w:rPr>
      </w:pPr>
    </w:p>
    <w:p w14:paraId="2E0E599E" w14:textId="77777777" w:rsidR="003F348B" w:rsidRPr="00BD2ED9" w:rsidRDefault="003F348B" w:rsidP="003F348B">
      <w:pPr>
        <w:ind w:firstLine="708"/>
      </w:pPr>
      <w:r>
        <w:t xml:space="preserve">Durante el desarrollo de la </w:t>
      </w:r>
      <w:r>
        <w:rPr>
          <w:color w:val="000000" w:themeColor="text1"/>
          <w:lang w:val="es-ES_tradnl"/>
        </w:rPr>
        <w:t>unidad</w:t>
      </w:r>
      <w:r w:rsidRPr="00DA1FDB">
        <w:rPr>
          <w:color w:val="000000" w:themeColor="text1"/>
          <w:lang w:val="es-ES_tradnl"/>
        </w:rPr>
        <w:t xml:space="preserve"> </w:t>
      </w:r>
      <w:r>
        <w:t xml:space="preserve">de trabajo correspondiente se le indicarán al alumno los criterios de evaluación asociados a esa unidad de trabajo. </w:t>
      </w:r>
    </w:p>
    <w:p w14:paraId="7790D20B" w14:textId="77777777" w:rsidR="003F348B" w:rsidRDefault="003F348B" w:rsidP="003F348B"/>
    <w:p w14:paraId="09D6F36D" w14:textId="246BAAA6" w:rsidR="003F348B" w:rsidRDefault="003F348B" w:rsidP="003F348B">
      <w:r>
        <w:t xml:space="preserve">Para superar cada bloque es </w:t>
      </w:r>
      <w:r w:rsidR="00411DF5">
        <w:t>necesario,</w:t>
      </w:r>
      <w:r>
        <w:t xml:space="preserve"> además:</w:t>
      </w:r>
    </w:p>
    <w:p w14:paraId="164540CA" w14:textId="77777777" w:rsidR="003F348B" w:rsidRPr="002067AA" w:rsidRDefault="003F348B" w:rsidP="003F348B">
      <w:pPr>
        <w:pStyle w:val="Prrafodelista"/>
        <w:numPr>
          <w:ilvl w:val="1"/>
          <w:numId w:val="7"/>
        </w:numPr>
        <w:ind w:left="426" w:hanging="422"/>
        <w:rPr>
          <w:sz w:val="24"/>
          <w:szCs w:val="24"/>
        </w:rPr>
      </w:pPr>
      <w:r w:rsidRPr="002067AA">
        <w:rPr>
          <w:sz w:val="24"/>
          <w:szCs w:val="24"/>
        </w:rPr>
        <w:t>Haber obtenido al menos un 5 en cada uno de los exámenes escritos.</w:t>
      </w:r>
    </w:p>
    <w:p w14:paraId="79D354F4" w14:textId="77777777" w:rsidR="003F348B" w:rsidRPr="002067AA" w:rsidRDefault="003F348B" w:rsidP="003F348B">
      <w:pPr>
        <w:pStyle w:val="Prrafodelista"/>
        <w:numPr>
          <w:ilvl w:val="1"/>
          <w:numId w:val="7"/>
        </w:numPr>
        <w:ind w:left="426" w:hanging="422"/>
        <w:rPr>
          <w:sz w:val="24"/>
          <w:szCs w:val="24"/>
        </w:rPr>
      </w:pPr>
      <w:r w:rsidRPr="002067AA">
        <w:rPr>
          <w:sz w:val="24"/>
          <w:szCs w:val="24"/>
        </w:rPr>
        <w:t xml:space="preserve">Haber obtenido un 5 de media en </w:t>
      </w:r>
      <w:r>
        <w:rPr>
          <w:sz w:val="24"/>
          <w:szCs w:val="24"/>
        </w:rPr>
        <w:t>las tareas</w:t>
      </w:r>
      <w:r w:rsidRPr="002067AA">
        <w:rPr>
          <w:sz w:val="24"/>
          <w:szCs w:val="24"/>
        </w:rPr>
        <w:t xml:space="preserve"> </w:t>
      </w:r>
      <w:r>
        <w:rPr>
          <w:sz w:val="24"/>
          <w:szCs w:val="24"/>
        </w:rPr>
        <w:t>propuestas.</w:t>
      </w:r>
    </w:p>
    <w:p w14:paraId="3B6F1119" w14:textId="77777777" w:rsidR="003F348B" w:rsidRDefault="003F348B" w:rsidP="003F348B">
      <w:r>
        <w:t>No se considerará el bloque superado si no se cumplen los dos criterios anteriores.</w:t>
      </w:r>
    </w:p>
    <w:p w14:paraId="2EEFBAAF" w14:textId="77777777" w:rsidR="003F348B" w:rsidRDefault="003F348B" w:rsidP="003F348B">
      <w:pPr>
        <w:rPr>
          <w:rFonts w:cstheme="minorHAnsi"/>
          <w:b/>
        </w:rPr>
      </w:pPr>
    </w:p>
    <w:p w14:paraId="3DD993CE" w14:textId="77777777" w:rsidR="003F348B" w:rsidRPr="006D6F4B" w:rsidRDefault="003F348B" w:rsidP="003F348B">
      <w:pPr>
        <w:rPr>
          <w:rFonts w:cstheme="minorHAnsi"/>
          <w:b/>
        </w:rPr>
      </w:pPr>
      <w:r w:rsidRPr="006D6F4B">
        <w:rPr>
          <w:rFonts w:cstheme="minorHAnsi"/>
          <w:b/>
        </w:rPr>
        <w:t>El alumno deberá superar cada un</w:t>
      </w:r>
      <w:r>
        <w:rPr>
          <w:rFonts w:cstheme="minorHAnsi"/>
          <w:b/>
        </w:rPr>
        <w:t>o</w:t>
      </w:r>
      <w:r w:rsidRPr="006D6F4B">
        <w:rPr>
          <w:rFonts w:cstheme="minorHAnsi"/>
          <w:b/>
        </w:rPr>
        <w:t xml:space="preserve"> de l</w:t>
      </w:r>
      <w:r>
        <w:rPr>
          <w:rFonts w:cstheme="minorHAnsi"/>
          <w:b/>
        </w:rPr>
        <w:t>o</w:t>
      </w:r>
      <w:r w:rsidRPr="006D6F4B">
        <w:rPr>
          <w:rFonts w:cstheme="minorHAnsi"/>
          <w:b/>
        </w:rPr>
        <w:t xml:space="preserve">s </w:t>
      </w:r>
      <w:r>
        <w:rPr>
          <w:rFonts w:cstheme="minorHAnsi"/>
          <w:b/>
        </w:rPr>
        <w:t xml:space="preserve">bloques </w:t>
      </w:r>
      <w:r w:rsidRPr="006D6F4B">
        <w:rPr>
          <w:rFonts w:cstheme="minorHAnsi"/>
          <w:b/>
        </w:rPr>
        <w:t>del curso.</w:t>
      </w:r>
      <w:r>
        <w:rPr>
          <w:rFonts w:cstheme="minorHAnsi"/>
          <w:b/>
        </w:rPr>
        <w:t xml:space="preserve"> </w:t>
      </w:r>
      <w:r w:rsidRPr="006D6F4B">
        <w:rPr>
          <w:rFonts w:cstheme="minorHAnsi"/>
          <w:b/>
        </w:rPr>
        <w:t xml:space="preserve">La nota final del módulo corresponde a la media </w:t>
      </w:r>
      <w:r>
        <w:rPr>
          <w:rFonts w:cstheme="minorHAnsi"/>
          <w:b/>
        </w:rPr>
        <w:t>ponderada según horas</w:t>
      </w:r>
      <w:r w:rsidRPr="006D6F4B">
        <w:rPr>
          <w:rFonts w:cstheme="minorHAnsi"/>
          <w:b/>
        </w:rPr>
        <w:t xml:space="preserve"> de la nota obtenida en l</w:t>
      </w:r>
      <w:r>
        <w:rPr>
          <w:rFonts w:cstheme="minorHAnsi"/>
          <w:b/>
        </w:rPr>
        <w:t>o</w:t>
      </w:r>
      <w:r w:rsidRPr="006D6F4B">
        <w:rPr>
          <w:rFonts w:cstheme="minorHAnsi"/>
          <w:b/>
        </w:rPr>
        <w:t xml:space="preserve">s </w:t>
      </w:r>
      <w:r>
        <w:rPr>
          <w:rFonts w:cstheme="minorHAnsi"/>
          <w:b/>
        </w:rPr>
        <w:t>bloques</w:t>
      </w:r>
      <w:r w:rsidRPr="006D6F4B">
        <w:rPr>
          <w:rFonts w:cstheme="minorHAnsi"/>
          <w:b/>
        </w:rPr>
        <w:t>, en el caso de que todas ellas estén aprobadas. Si el alumno no supera un</w:t>
      </w:r>
      <w:r>
        <w:rPr>
          <w:rFonts w:cstheme="minorHAnsi"/>
          <w:b/>
        </w:rPr>
        <w:t>o</w:t>
      </w:r>
      <w:r w:rsidRPr="006D6F4B">
        <w:rPr>
          <w:rFonts w:cstheme="minorHAnsi"/>
          <w:b/>
        </w:rPr>
        <w:t xml:space="preserve"> o vari</w:t>
      </w:r>
      <w:r>
        <w:rPr>
          <w:rFonts w:cstheme="minorHAnsi"/>
          <w:b/>
        </w:rPr>
        <w:t>o</w:t>
      </w:r>
      <w:r w:rsidRPr="006D6F4B">
        <w:rPr>
          <w:rFonts w:cstheme="minorHAnsi"/>
          <w:b/>
        </w:rPr>
        <w:t xml:space="preserve">s </w:t>
      </w:r>
      <w:r>
        <w:rPr>
          <w:rFonts w:cstheme="minorHAnsi"/>
          <w:b/>
        </w:rPr>
        <w:t>bloques</w:t>
      </w:r>
      <w:r w:rsidRPr="006D6F4B">
        <w:rPr>
          <w:rFonts w:cstheme="minorHAnsi"/>
          <w:b/>
        </w:rPr>
        <w:t>, la nota final será de suspenso.</w:t>
      </w:r>
    </w:p>
    <w:p w14:paraId="5F082392" w14:textId="77777777" w:rsidR="003F348B" w:rsidRPr="006D6F4B" w:rsidRDefault="003F348B" w:rsidP="003F348B">
      <w:pPr>
        <w:rPr>
          <w:rFonts w:cstheme="minorHAnsi"/>
          <w:b/>
        </w:rPr>
      </w:pPr>
    </w:p>
    <w:p w14:paraId="56497ACB" w14:textId="77777777" w:rsidR="003F348B" w:rsidRDefault="003F348B" w:rsidP="003F348B">
      <w:pPr>
        <w:rPr>
          <w:rFonts w:cstheme="minorHAnsi"/>
          <w:b/>
        </w:rPr>
      </w:pPr>
    </w:p>
    <w:p w14:paraId="5BF8A705" w14:textId="1A82B74B" w:rsidR="003F348B" w:rsidRPr="003B3697" w:rsidRDefault="003F348B" w:rsidP="003F348B">
      <w:pPr>
        <w:rPr>
          <w:rFonts w:cstheme="minorHAnsi"/>
          <w:b/>
        </w:rPr>
      </w:pPr>
      <w:bookmarkStart w:id="5" w:name="_Hlk85986989"/>
      <w:r w:rsidRPr="003B3697">
        <w:rPr>
          <w:rFonts w:cstheme="minorHAnsi"/>
          <w:b/>
        </w:rPr>
        <w:t xml:space="preserve">Protocolo de actuación ante plagio en pruebas y </w:t>
      </w:r>
      <w:r w:rsidR="00D5634F">
        <w:rPr>
          <w:rFonts w:cstheme="minorHAnsi"/>
          <w:b/>
        </w:rPr>
        <w:t>tareas</w:t>
      </w:r>
      <w:r w:rsidRPr="003B3697">
        <w:rPr>
          <w:rFonts w:cstheme="minorHAnsi"/>
          <w:b/>
        </w:rPr>
        <w:t>:</w:t>
      </w:r>
    </w:p>
    <w:p w14:paraId="6D2C4C85" w14:textId="77777777" w:rsidR="003F348B" w:rsidRPr="003B3697" w:rsidRDefault="003F348B" w:rsidP="003F348B">
      <w:pPr>
        <w:pStyle w:val="Prrafodelista"/>
        <w:numPr>
          <w:ilvl w:val="0"/>
          <w:numId w:val="5"/>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Pr>
          <w:rFonts w:asciiTheme="minorHAnsi" w:hAnsiTheme="minorHAnsi" w:cstheme="minorHAnsi"/>
          <w:b/>
          <w:bCs/>
          <w:sz w:val="24"/>
          <w:szCs w:val="24"/>
        </w:rPr>
        <w:t>tareas</w:t>
      </w:r>
      <w:r w:rsidRPr="003B3697">
        <w:rPr>
          <w:rFonts w:asciiTheme="minorHAnsi" w:hAnsiTheme="minorHAnsi" w:cstheme="minorHAnsi"/>
          <w:b/>
          <w:sz w:val="24"/>
          <w:szCs w:val="24"/>
        </w:rPr>
        <w:t xml:space="preserve">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5780851F" w14:textId="77777777" w:rsidR="003F348B" w:rsidRPr="003B3697" w:rsidRDefault="003F348B" w:rsidP="003F348B">
      <w:pPr>
        <w:pStyle w:val="Prrafodelista"/>
        <w:numPr>
          <w:ilvl w:val="0"/>
          <w:numId w:val="5"/>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14:paraId="787FEB5F" w14:textId="117F4D02" w:rsidR="003F348B" w:rsidRPr="003B3697" w:rsidRDefault="003F348B" w:rsidP="003F348B">
      <w:pPr>
        <w:pStyle w:val="Prrafodelista"/>
        <w:numPr>
          <w:ilvl w:val="0"/>
          <w:numId w:val="5"/>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lastRenderedPageBreak/>
        <w:t xml:space="preserve">Asimismo, si uno o más alumnos son susceptibles de haber incurrido en copia o plagio de un </w:t>
      </w:r>
      <w:r>
        <w:rPr>
          <w:rFonts w:asciiTheme="minorHAnsi" w:hAnsiTheme="minorHAnsi" w:cstheme="minorHAnsi"/>
          <w:sz w:val="24"/>
          <w:szCs w:val="24"/>
        </w:rPr>
        <w:t xml:space="preserve">examen o tarea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Pr>
          <w:rFonts w:asciiTheme="minorHAnsi" w:hAnsiTheme="minorHAnsi" w:cstheme="minorHAnsi"/>
          <w:sz w:val="24"/>
          <w:szCs w:val="24"/>
        </w:rPr>
        <w:t>l examen o tarea</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el examen o tarea</w:t>
      </w:r>
      <w:r w:rsidRPr="003B3697">
        <w:rPr>
          <w:rFonts w:asciiTheme="minorHAnsi" w:hAnsiTheme="minorHAnsi" w:cstheme="minorHAnsi"/>
          <w:sz w:val="24"/>
          <w:szCs w:val="24"/>
        </w:rPr>
        <w:t xml:space="preserve"> de los alumnos sometidos a dicha 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b/>
          <w:sz w:val="24"/>
          <w:szCs w:val="24"/>
        </w:rPr>
        <w:t xml:space="preserve">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bookmarkEnd w:id="5"/>
    <w:p w14:paraId="5E75980B" w14:textId="77777777" w:rsidR="003F348B" w:rsidRPr="000F2F5F" w:rsidRDefault="003F348B" w:rsidP="003F348B">
      <w:pPr>
        <w:ind w:firstLine="576"/>
        <w:rPr>
          <w:rFonts w:asciiTheme="minorHAnsi" w:hAnsiTheme="minorHAnsi" w:cs="Calibri"/>
          <w:b/>
          <w:bCs/>
          <w:color w:val="000000" w:themeColor="text1"/>
        </w:rPr>
      </w:pPr>
    </w:p>
    <w:p w14:paraId="6056B3A3" w14:textId="77777777" w:rsidR="003F348B" w:rsidRPr="003715A5" w:rsidRDefault="003F348B" w:rsidP="003F348B">
      <w:pPr>
        <w:rPr>
          <w:rFonts w:asciiTheme="minorHAnsi" w:hAnsiTheme="minorHAnsi" w:cs="Calibri"/>
          <w:b/>
          <w:bCs/>
          <w:color w:val="auto"/>
        </w:rPr>
      </w:pPr>
      <w:r w:rsidRPr="003715A5">
        <w:rPr>
          <w:rFonts w:asciiTheme="minorHAnsi" w:hAnsiTheme="minorHAnsi" w:cs="Calibri"/>
          <w:b/>
          <w:bCs/>
          <w:color w:val="auto"/>
        </w:rPr>
        <w:t>Criterios de Calificación Pendientes</w:t>
      </w:r>
    </w:p>
    <w:p w14:paraId="793665A7" w14:textId="77777777" w:rsidR="003F348B" w:rsidRPr="002D6165" w:rsidRDefault="003F348B" w:rsidP="003F348B">
      <w:pPr>
        <w:ind w:firstLine="708"/>
        <w:rPr>
          <w:rFonts w:asciiTheme="minorHAnsi" w:hAnsiTheme="minorHAnsi" w:cs="Arial"/>
          <w:color w:val="auto"/>
          <w:lang w:val="es-ES_tradnl"/>
        </w:rPr>
      </w:pPr>
      <w:r w:rsidRPr="002D6165">
        <w:rPr>
          <w:rFonts w:asciiTheme="minorHAnsi" w:hAnsiTheme="minorHAnsi" w:cs="Arial"/>
          <w:color w:val="auto"/>
          <w:lang w:val="es-ES_tradnl"/>
        </w:rPr>
        <w:t>Se realizará un</w:t>
      </w:r>
      <w:r>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Pr>
          <w:rFonts w:asciiTheme="minorHAnsi" w:hAnsiTheme="minorHAnsi" w:cs="Arial"/>
          <w:color w:val="auto"/>
          <w:lang w:val="es-ES_tradnl"/>
        </w:rPr>
        <w:t xml:space="preserve"> E</w:t>
      </w:r>
      <w:r w:rsidRPr="002D6165">
        <w:rPr>
          <w:rFonts w:asciiTheme="minorHAnsi" w:hAnsiTheme="minorHAnsi" w:cs="Arial"/>
          <w:color w:val="auto"/>
          <w:lang w:val="es-ES_tradnl"/>
        </w:rPr>
        <w:t xml:space="preserve">sta prueba supondrá el </w:t>
      </w:r>
      <w:r>
        <w:rPr>
          <w:rFonts w:asciiTheme="minorHAnsi" w:hAnsiTheme="minorHAnsi" w:cs="Arial"/>
          <w:color w:val="auto"/>
          <w:lang w:val="es-ES_tradnl"/>
        </w:rPr>
        <w:t>10</w:t>
      </w:r>
      <w:r w:rsidRPr="002D6165">
        <w:rPr>
          <w:rFonts w:asciiTheme="minorHAnsi" w:hAnsiTheme="minorHAnsi" w:cs="Arial"/>
          <w:color w:val="auto"/>
          <w:lang w:val="es-ES_tradnl"/>
        </w:rPr>
        <w:t>0% de la calificación</w:t>
      </w:r>
      <w:r>
        <w:rPr>
          <w:rFonts w:asciiTheme="minorHAnsi" w:hAnsiTheme="minorHAnsi" w:cs="Arial"/>
          <w:color w:val="auto"/>
          <w:lang w:val="es-ES_tradnl"/>
        </w:rPr>
        <w:t xml:space="preserve"> en el caso de que no hubiera tareas complementarias, y un 80% si las hubiera, siendo las tareas el 20% restante en este caso.</w:t>
      </w:r>
    </w:p>
    <w:p w14:paraId="36E6B805" w14:textId="77777777" w:rsidR="003F348B" w:rsidRPr="002D6165" w:rsidRDefault="003F348B" w:rsidP="003F348B">
      <w:pPr>
        <w:ind w:firstLine="708"/>
        <w:rPr>
          <w:rFonts w:asciiTheme="minorHAnsi" w:hAnsiTheme="minorHAnsi" w:cs="Arial"/>
          <w:color w:val="auto"/>
          <w:lang w:val="es-ES_tradnl"/>
        </w:rPr>
      </w:pPr>
    </w:p>
    <w:p w14:paraId="4C2E7780" w14:textId="77777777" w:rsidR="003F348B" w:rsidRPr="002D6165" w:rsidRDefault="003F348B" w:rsidP="003F348B">
      <w:pPr>
        <w:ind w:firstLine="708"/>
        <w:rPr>
          <w:rFonts w:asciiTheme="minorHAnsi" w:hAnsiTheme="minorHAnsi" w:cs="Arial"/>
          <w:color w:val="auto"/>
          <w:lang w:val="es-ES_tradnl"/>
        </w:rPr>
      </w:pPr>
      <w:r>
        <w:rPr>
          <w:rFonts w:asciiTheme="minorHAnsi" w:hAnsiTheme="minorHAnsi" w:cs="Arial"/>
          <w:color w:val="auto"/>
          <w:lang w:val="es-ES_tradnl"/>
        </w:rPr>
        <w:t>El examen</w:t>
      </w:r>
      <w:r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Pr="002D6165">
        <w:rPr>
          <w:rFonts w:asciiTheme="minorHAnsi" w:hAnsiTheme="minorHAnsi" w:cs="Arial"/>
          <w:color w:val="auto"/>
          <w:lang w:val="es-ES_tradnl"/>
        </w:rPr>
        <w:t xml:space="preserve">que se alcanzan los objetivos y resultados de aprendizaje del mismo. El alumno tendrá que obtener una calificación mínima de 5 puntos </w:t>
      </w:r>
      <w:r>
        <w:rPr>
          <w:rFonts w:asciiTheme="minorHAnsi" w:hAnsiTheme="minorHAnsi" w:cs="Arial"/>
          <w:color w:val="auto"/>
          <w:lang w:val="es-ES_tradnl"/>
        </w:rPr>
        <w:t xml:space="preserve">para </w:t>
      </w:r>
      <w:r w:rsidRPr="002D6165">
        <w:rPr>
          <w:rFonts w:asciiTheme="minorHAnsi" w:hAnsiTheme="minorHAnsi" w:cs="Arial"/>
          <w:color w:val="auto"/>
          <w:lang w:val="es-ES_tradnl"/>
        </w:rPr>
        <w:t>garantizar que se logran los objetivos y contenidos mínimos.</w:t>
      </w:r>
    </w:p>
    <w:p w14:paraId="2DAB419E" w14:textId="77777777" w:rsidR="003F348B" w:rsidRPr="002D6165" w:rsidRDefault="003F348B" w:rsidP="003F348B">
      <w:pPr>
        <w:ind w:firstLine="708"/>
        <w:rPr>
          <w:rFonts w:asciiTheme="minorHAnsi" w:hAnsiTheme="minorHAnsi" w:cs="Arial"/>
          <w:color w:val="auto"/>
          <w:lang w:val="es-ES_tradnl"/>
        </w:rPr>
      </w:pPr>
    </w:p>
    <w:p w14:paraId="1E011541" w14:textId="77777777" w:rsidR="003F348B" w:rsidRPr="002D6165" w:rsidRDefault="003F348B" w:rsidP="003F348B">
      <w:pPr>
        <w:ind w:firstLine="576"/>
        <w:rPr>
          <w:color w:val="auto"/>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Pr>
          <w:rFonts w:asciiTheme="minorHAnsi" w:hAnsiTheme="minorHAnsi" w:cs="Arial"/>
          <w:color w:val="auto"/>
          <w:lang w:val="es-ES_tradnl"/>
        </w:rPr>
        <w:t xml:space="preserve">de </w:t>
      </w:r>
      <w:r w:rsidRPr="002D6165">
        <w:rPr>
          <w:rFonts w:asciiTheme="minorHAnsi" w:hAnsiTheme="minorHAnsi" w:cs="Arial"/>
          <w:color w:val="auto"/>
          <w:lang w:val="es-ES_tradnl"/>
        </w:rPr>
        <w:t>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2A9923B3" w14:textId="77777777" w:rsidR="003F348B" w:rsidRDefault="003F348B" w:rsidP="003F348B">
      <w:pPr>
        <w:pStyle w:val="Encabezado2"/>
        <w:numPr>
          <w:ilvl w:val="1"/>
          <w:numId w:val="2"/>
        </w:numPr>
        <w:rPr>
          <w:rFonts w:ascii="Calibri" w:hAnsi="Calibri" w:cs="Calibri"/>
        </w:rPr>
      </w:pPr>
      <w:bookmarkStart w:id="6" w:name="_Toc523819770"/>
      <w:bookmarkStart w:id="7" w:name="_Toc85974781"/>
      <w:r>
        <w:rPr>
          <w:rFonts w:ascii="Calibri" w:hAnsi="Calibri" w:cs="Calibri"/>
        </w:rPr>
        <w:t>Recuperación</w:t>
      </w:r>
      <w:bookmarkEnd w:id="6"/>
      <w:bookmarkEnd w:id="7"/>
      <w:r>
        <w:rPr>
          <w:rFonts w:ascii="Calibri" w:hAnsi="Calibri" w:cs="Calibri"/>
        </w:rPr>
        <w:t xml:space="preserve"> </w:t>
      </w:r>
    </w:p>
    <w:p w14:paraId="4FFB4FA3" w14:textId="77777777" w:rsidR="003F348B" w:rsidRPr="00783E4C" w:rsidRDefault="003F348B" w:rsidP="003F348B">
      <w:pPr>
        <w:ind w:firstLine="708"/>
        <w:rPr>
          <w:rFonts w:cs="Calibri"/>
        </w:rPr>
      </w:pPr>
      <w:bookmarkStart w:id="8" w:name="_Hlk85987050"/>
      <w:r w:rsidRPr="00783E4C">
        <w:rPr>
          <w:rFonts w:cs="Calibri"/>
        </w:rPr>
        <w:t>Se debe tener en cuenta que la evaluación por RRAA y CCEE conlleva que las recuperaciones se deben realizar sobre los CCEE no logrados.</w:t>
      </w:r>
    </w:p>
    <w:p w14:paraId="772AF03C" w14:textId="77777777" w:rsidR="003F348B" w:rsidRPr="00783E4C" w:rsidRDefault="003F348B" w:rsidP="003F348B">
      <w:pPr>
        <w:ind w:firstLine="708"/>
        <w:rPr>
          <w:rFonts w:cs="Calibri"/>
        </w:rPr>
      </w:pPr>
    </w:p>
    <w:p w14:paraId="454F2DB3" w14:textId="77777777" w:rsidR="003F348B" w:rsidRPr="00783E4C" w:rsidRDefault="003F348B" w:rsidP="003F348B">
      <w:pPr>
        <w:ind w:firstLine="708"/>
        <w:rPr>
          <w:rFonts w:cs="Calibri"/>
          <w:u w:val="single"/>
        </w:rPr>
      </w:pPr>
      <w:r w:rsidRPr="00783E4C">
        <w:rPr>
          <w:rFonts w:cs="Calibri"/>
          <w:u w:val="single"/>
        </w:rPr>
        <w:t>Evaluación Ordinaria</w:t>
      </w:r>
    </w:p>
    <w:p w14:paraId="09990845" w14:textId="77777777" w:rsidR="003F348B" w:rsidRPr="00783E4C" w:rsidRDefault="003F348B" w:rsidP="003F348B">
      <w:pPr>
        <w:ind w:firstLine="708"/>
        <w:rPr>
          <w:rFonts w:cs="Calibri"/>
        </w:rPr>
      </w:pPr>
      <w:r w:rsidRPr="00783E4C">
        <w:rPr>
          <w:rFonts w:cs="Calibri"/>
        </w:rPr>
        <w:t>Si un alumno no supera uno o varios CCEE, deberá recuperar los CCEE no superados en el examen final de recuperación que se realizarán en la primera convocatoria ordinaria.</w:t>
      </w:r>
    </w:p>
    <w:p w14:paraId="4EDEE32E" w14:textId="77777777" w:rsidR="003F348B" w:rsidRPr="00783E4C" w:rsidRDefault="003F348B" w:rsidP="003F348B">
      <w:pPr>
        <w:ind w:firstLine="708"/>
        <w:rPr>
          <w:rFonts w:cs="Calibri"/>
        </w:rPr>
      </w:pPr>
    </w:p>
    <w:p w14:paraId="57BE4AAE" w14:textId="77777777" w:rsidR="003F348B" w:rsidRPr="00783E4C" w:rsidRDefault="003F348B" w:rsidP="003F348B">
      <w:pPr>
        <w:ind w:firstLine="708"/>
        <w:rPr>
          <w:rFonts w:cs="Calibri"/>
        </w:rPr>
      </w:pPr>
      <w:r w:rsidRPr="00783E4C">
        <w:rPr>
          <w:rFonts w:cs="Calibri"/>
        </w:rPr>
        <w:t>En el examen final de la primera convocatoria ordinaria, el alumno deberá recuperar únicamente aquellos CCEE no superados. En el caso de no recuperar los CCEE suspensos, la calificación final será de suspenso.</w:t>
      </w:r>
    </w:p>
    <w:bookmarkEnd w:id="8"/>
    <w:p w14:paraId="3A43CF6D" w14:textId="77777777" w:rsidR="003F348B" w:rsidRPr="00783E4C" w:rsidRDefault="003F348B" w:rsidP="003F348B">
      <w:pPr>
        <w:ind w:firstLine="708"/>
        <w:rPr>
          <w:rFonts w:cs="Calibri"/>
        </w:rPr>
      </w:pPr>
    </w:p>
    <w:p w14:paraId="567956BF" w14:textId="77777777" w:rsidR="003F348B" w:rsidRDefault="003F348B" w:rsidP="003F348B">
      <w:pPr>
        <w:rPr>
          <w:rFonts w:cs="Calibri"/>
          <w:u w:val="single"/>
        </w:rPr>
      </w:pPr>
      <w:r>
        <w:rPr>
          <w:rFonts w:cs="Calibri"/>
          <w:u w:val="single"/>
        </w:rPr>
        <w:t>Acceso a la segunda convocatoria ordinaria</w:t>
      </w:r>
    </w:p>
    <w:p w14:paraId="0801C88A" w14:textId="77777777" w:rsidR="003F348B" w:rsidRDefault="003F348B" w:rsidP="003F348B">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4776FFDE" w14:textId="77777777" w:rsidR="003F348B" w:rsidRDefault="003F348B" w:rsidP="003F348B">
      <w:pPr>
        <w:ind w:firstLine="708"/>
        <w:rPr>
          <w:rFonts w:cs="Calibri"/>
        </w:rPr>
      </w:pPr>
      <w:r>
        <w:rPr>
          <w:rFonts w:cs="Calibri"/>
        </w:rPr>
        <w:t>El acceso a la segunda convocatoria ordinaria se realizará independientemente del tipo de matrícula del alumno (ordinaria o modular).</w:t>
      </w:r>
    </w:p>
    <w:p w14:paraId="3B42C828" w14:textId="77777777" w:rsidR="003F348B" w:rsidRPr="00783E4C" w:rsidRDefault="003F348B" w:rsidP="003F348B">
      <w:pPr>
        <w:spacing w:after="240" w:line="240" w:lineRule="auto"/>
        <w:ind w:firstLine="708"/>
        <w:rPr>
          <w:rFonts w:cs="Calibri"/>
          <w:color w:val="auto"/>
        </w:rPr>
      </w:pPr>
      <w:r w:rsidRPr="00783E4C">
        <w:rPr>
          <w:rFonts w:cs="Calibri"/>
          <w:color w:val="auto"/>
        </w:rPr>
        <w:t xml:space="preserve">El examen de la segunda convocatoria ordinaria incluirá solo aquellos contenidos que no se hayan conseguido superar en la primera. </w:t>
      </w:r>
    </w:p>
    <w:p w14:paraId="0C057E93" w14:textId="77777777" w:rsidR="003F348B" w:rsidRPr="002D6165" w:rsidRDefault="003F348B" w:rsidP="003F348B">
      <w:pPr>
        <w:ind w:firstLine="708"/>
        <w:rPr>
          <w:rFonts w:cs="Calibri"/>
          <w:color w:val="auto"/>
        </w:rPr>
      </w:pPr>
      <w:r w:rsidRPr="002D6165">
        <w:rPr>
          <w:rFonts w:cs="Calibri"/>
          <w:color w:val="auto"/>
        </w:rPr>
        <w:t xml:space="preserve">La segunda convocatoria ordinaria se realizará en el mes de </w:t>
      </w:r>
      <w:r>
        <w:rPr>
          <w:rFonts w:cs="Calibri"/>
          <w:color w:val="auto"/>
        </w:rPr>
        <w:t>j</w:t>
      </w:r>
      <w:r w:rsidRPr="002D6165">
        <w:rPr>
          <w:rFonts w:cs="Calibri"/>
          <w:color w:val="auto"/>
        </w:rPr>
        <w:t>unio.</w:t>
      </w:r>
    </w:p>
    <w:p w14:paraId="49D59149" w14:textId="77777777" w:rsidR="003F348B" w:rsidRDefault="003F348B" w:rsidP="003F348B">
      <w:pPr>
        <w:ind w:firstLine="708"/>
        <w:rPr>
          <w:rFonts w:cs="Calibri"/>
          <w:color w:val="FF0000"/>
        </w:rPr>
      </w:pPr>
    </w:p>
    <w:p w14:paraId="21338D17" w14:textId="77777777" w:rsidR="003F348B" w:rsidRPr="00783E4C" w:rsidRDefault="003F348B" w:rsidP="003F348B">
      <w:pPr>
        <w:pStyle w:val="Encabezado3"/>
        <w:numPr>
          <w:ilvl w:val="2"/>
          <w:numId w:val="2"/>
        </w:numPr>
        <w:rPr>
          <w:rFonts w:ascii="Calibri" w:hAnsi="Calibri" w:cs="Calibri"/>
        </w:rPr>
      </w:pPr>
      <w:bookmarkStart w:id="9" w:name="_Toc523819771"/>
      <w:bookmarkStart w:id="10" w:name="_Toc85974782"/>
      <w:bookmarkEnd w:id="9"/>
      <w:r w:rsidRPr="00783E4C">
        <w:rPr>
          <w:rFonts w:ascii="Calibri" w:hAnsi="Calibri" w:cs="Calibri"/>
        </w:rPr>
        <w:t>Planificación de las actividades de recuperación de los módulos no superados</w:t>
      </w:r>
      <w:bookmarkEnd w:id="10"/>
    </w:p>
    <w:p w14:paraId="51B87097" w14:textId="77777777" w:rsidR="003F348B" w:rsidRDefault="003F348B" w:rsidP="003F348B"/>
    <w:p w14:paraId="2BC42467" w14:textId="77777777" w:rsidR="003F348B" w:rsidRPr="00783E4C" w:rsidRDefault="003F348B" w:rsidP="003F348B">
      <w:pPr>
        <w:ind w:firstLine="576"/>
        <w:rPr>
          <w:rFonts w:cs="Calibri"/>
          <w:color w:val="auto"/>
        </w:rPr>
      </w:pPr>
      <w:r w:rsidRPr="00783E4C">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1EB54B34" w14:textId="77777777" w:rsidR="003F348B" w:rsidRPr="00783E4C" w:rsidRDefault="003F348B" w:rsidP="003F348B">
      <w:pPr>
        <w:ind w:firstLine="576"/>
        <w:rPr>
          <w:rFonts w:cs="Calibri"/>
          <w:color w:val="auto"/>
        </w:rPr>
      </w:pPr>
      <w:r w:rsidRPr="00783E4C">
        <w:rPr>
          <w:rFonts w:cs="Calibri"/>
          <w:color w:val="auto"/>
        </w:rPr>
        <w:t xml:space="preserve">En el caso de aquellos alumnos que hayan promocionado a 2º y tengan este módulo no superado, se creará un curso en la </w:t>
      </w:r>
      <w:r w:rsidRPr="009A04AB">
        <w:rPr>
          <w:rFonts w:cs="Calibri"/>
          <w:color w:val="auto"/>
        </w:rPr>
        <w:t xml:space="preserve">plataforma </w:t>
      </w:r>
      <w:r>
        <w:rPr>
          <w:rFonts w:cs="Calibri"/>
          <w:color w:val="000000"/>
        </w:rPr>
        <w:t>Moodle proporcionada por la Junta de Comunidades, integrada en Educamos CLM,</w:t>
      </w:r>
      <w:r w:rsidRPr="00783E4C">
        <w:rPr>
          <w:rFonts w:cs="Calibri"/>
          <w:color w:val="auto"/>
        </w:rPr>
        <w:t xml:space="preserve"> donde el profesor proporciona </w:t>
      </w:r>
      <w:r w:rsidRPr="00783E4C">
        <w:rPr>
          <w:rFonts w:cs="Calibri"/>
          <w:color w:val="auto"/>
        </w:rPr>
        <w:lastRenderedPageBreak/>
        <w:t>materiales, así como ejercicios y tareas que deberán realizar los alumnos. La resolución de dudas se realizará utilizando el correo electrónico.</w:t>
      </w:r>
    </w:p>
    <w:p w14:paraId="2C12BDD1" w14:textId="77777777" w:rsidR="003F348B" w:rsidRPr="00783E4C" w:rsidRDefault="003F348B" w:rsidP="003F348B">
      <w:pPr>
        <w:ind w:firstLine="576"/>
        <w:rPr>
          <w:rFonts w:cs="Calibri"/>
          <w:color w:val="auto"/>
        </w:rPr>
      </w:pPr>
      <w:r w:rsidRPr="00783E4C">
        <w:rPr>
          <w:rFonts w:cs="Calibri"/>
          <w:color w:val="auto"/>
        </w:rPr>
        <w:t>Se realizará una prueba final por cada una de las convocatorias ordinarias</w:t>
      </w:r>
      <w:r>
        <w:rPr>
          <w:rFonts w:cs="Calibri"/>
          <w:color w:val="auto"/>
        </w:rPr>
        <w:t>. E</w:t>
      </w:r>
      <w:r w:rsidRPr="00783E4C">
        <w:rPr>
          <w:rFonts w:cs="Calibri"/>
          <w:color w:val="auto"/>
        </w:rPr>
        <w:t>sta prueba supondrá el 100% de la calificación, estado está comprendida entre 1-10. El alumno deberá obtener una calificación final igual o superior a 5 sobre 10 para superar el módulo.</w:t>
      </w:r>
    </w:p>
    <w:p w14:paraId="6608D00B" w14:textId="77777777" w:rsidR="003F348B" w:rsidRPr="002D6165" w:rsidRDefault="003F348B" w:rsidP="003F348B">
      <w:pPr>
        <w:pStyle w:val="Encabezado2"/>
        <w:numPr>
          <w:ilvl w:val="1"/>
          <w:numId w:val="2"/>
        </w:numPr>
        <w:rPr>
          <w:rFonts w:ascii="Calibri" w:hAnsi="Calibri" w:cs="Calibri"/>
          <w:color w:val="auto"/>
        </w:rPr>
      </w:pPr>
      <w:bookmarkStart w:id="11" w:name="_Toc85974783"/>
      <w:r w:rsidRPr="002D6165">
        <w:rPr>
          <w:rFonts w:ascii="Calibri" w:hAnsi="Calibri" w:cs="Calibri"/>
          <w:color w:val="auto"/>
        </w:rPr>
        <w:t>Promoción al siguiente curso o repetición de módulo</w:t>
      </w:r>
      <w:bookmarkEnd w:id="11"/>
    </w:p>
    <w:p w14:paraId="7B221D05" w14:textId="77777777" w:rsidR="003F348B" w:rsidRPr="002D6165" w:rsidRDefault="003F348B" w:rsidP="003F348B">
      <w:pPr>
        <w:rPr>
          <w:rFonts w:cs="Calibri"/>
          <w:color w:val="auto"/>
        </w:rPr>
      </w:pPr>
      <w:r w:rsidRPr="002D6165">
        <w:rPr>
          <w:rFonts w:cs="Calibri"/>
          <w:color w:val="auto"/>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66C03FA7" w14:textId="77777777" w:rsidR="003F348B" w:rsidRPr="002D6165" w:rsidRDefault="003F348B" w:rsidP="003F348B">
      <w:pPr>
        <w:rPr>
          <w:rFonts w:cs="Calibri"/>
          <w:color w:val="auto"/>
        </w:rPr>
      </w:pPr>
    </w:p>
    <w:p w14:paraId="7856C6CD" w14:textId="77777777" w:rsidR="003F348B" w:rsidRPr="002D6165" w:rsidRDefault="003F348B" w:rsidP="003F348B">
      <w:pPr>
        <w:ind w:firstLine="360"/>
        <w:rPr>
          <w:rFonts w:cs="Calibri"/>
          <w:color w:val="auto"/>
        </w:rPr>
      </w:pPr>
      <w:r w:rsidRPr="002D6165">
        <w:rPr>
          <w:rFonts w:cs="Calibri"/>
          <w:color w:val="auto"/>
        </w:rPr>
        <w:t>Teniendo los resultados obtenidos por los alumnos en la segunda ordinaria, se realizará la promoción al siguiente curso, o la repetición del módulo de la siguiente forma:</w:t>
      </w:r>
    </w:p>
    <w:p w14:paraId="34159E36" w14:textId="77777777" w:rsidR="003F348B" w:rsidRPr="002D6165" w:rsidRDefault="003F348B" w:rsidP="003F348B">
      <w:pPr>
        <w:rPr>
          <w:rFonts w:cs="Calibri"/>
          <w:color w:val="auto"/>
        </w:rPr>
      </w:pPr>
    </w:p>
    <w:p w14:paraId="3C633B49" w14:textId="77777777" w:rsidR="003F348B" w:rsidRPr="002D6165" w:rsidRDefault="003F348B" w:rsidP="003F348B">
      <w:pPr>
        <w:numPr>
          <w:ilvl w:val="0"/>
          <w:numId w:val="6"/>
        </w:numPr>
        <w:rPr>
          <w:rFonts w:cs="Calibri"/>
          <w:color w:val="auto"/>
        </w:rPr>
      </w:pPr>
      <w:r w:rsidRPr="002D6165">
        <w:rPr>
          <w:rFonts w:cs="Calibri"/>
          <w:color w:val="auto"/>
        </w:rPr>
        <w:t>Los alumnos con todos los módulos superados promocionarán al segundo curso.</w:t>
      </w:r>
    </w:p>
    <w:p w14:paraId="45E625CD" w14:textId="77777777" w:rsidR="003F348B" w:rsidRPr="002D6165" w:rsidRDefault="003F348B" w:rsidP="003F348B">
      <w:pPr>
        <w:numPr>
          <w:ilvl w:val="0"/>
          <w:numId w:val="6"/>
        </w:numPr>
        <w:rPr>
          <w:rFonts w:cs="Calibri"/>
          <w:color w:val="auto"/>
        </w:rPr>
      </w:pPr>
      <w:r w:rsidRPr="002D6165">
        <w:rPr>
          <w:rFonts w:cs="Calibri"/>
          <w:color w:val="auto"/>
        </w:rPr>
        <w:t xml:space="preserve">Los alumnos con uno o varios módulos no superados cuya carga horaria sea superior a 300 horas anuales, repetirán todas las actividades programadas para esos módulos, </w:t>
      </w:r>
      <w:proofErr w:type="gramStart"/>
      <w:r w:rsidRPr="002D6165">
        <w:rPr>
          <w:rFonts w:cs="Calibri"/>
          <w:color w:val="auto"/>
        </w:rPr>
        <w:t>y</w:t>
      </w:r>
      <w:proofErr w:type="gramEnd"/>
      <w:r w:rsidRPr="002D6165">
        <w:rPr>
          <w:rFonts w:cs="Calibri"/>
          <w:color w:val="auto"/>
        </w:rPr>
        <w:t xml:space="preserve"> por tanto, deberán matricularse como alumnos repetidores.</w:t>
      </w:r>
    </w:p>
    <w:p w14:paraId="294511D9" w14:textId="77777777" w:rsidR="003F348B" w:rsidRPr="002D6165" w:rsidRDefault="003F348B" w:rsidP="003F348B">
      <w:pPr>
        <w:numPr>
          <w:ilvl w:val="0"/>
          <w:numId w:val="6"/>
        </w:numPr>
        <w:rPr>
          <w:rFonts w:cs="Calibri"/>
          <w:color w:val="auto"/>
        </w:rPr>
      </w:pPr>
      <w:r w:rsidRPr="002D6165">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14:paraId="59CA8CA5" w14:textId="77777777" w:rsidR="003F348B" w:rsidRDefault="003F348B" w:rsidP="003F348B">
      <w:pPr>
        <w:rPr>
          <w:rFonts w:cs="Calibri"/>
          <w:color w:val="FF0000"/>
        </w:rPr>
      </w:pPr>
      <w:r>
        <w:rPr>
          <w:rFonts w:cs="Calibri"/>
          <w:color w:val="FF0000"/>
        </w:rPr>
        <w:tab/>
      </w:r>
    </w:p>
    <w:p w14:paraId="4A82757A" w14:textId="77777777" w:rsidR="003F348B" w:rsidRPr="002D6165" w:rsidRDefault="003F348B" w:rsidP="003F348B">
      <w:pPr>
        <w:pStyle w:val="Encabezado2"/>
        <w:numPr>
          <w:ilvl w:val="1"/>
          <w:numId w:val="2"/>
        </w:numPr>
        <w:rPr>
          <w:rFonts w:ascii="Calibri" w:hAnsi="Calibri" w:cs="Calibri"/>
          <w:color w:val="auto"/>
          <w:shd w:val="clear" w:color="auto" w:fill="FFFF00"/>
        </w:rPr>
      </w:pPr>
      <w:bookmarkStart w:id="12" w:name="_Toc523819773"/>
      <w:bookmarkStart w:id="13" w:name="_Toc523819774"/>
      <w:bookmarkStart w:id="14" w:name="_Toc85974784"/>
      <w:bookmarkEnd w:id="12"/>
      <w:r w:rsidRPr="002D6165">
        <w:rPr>
          <w:rFonts w:ascii="Calibri" w:hAnsi="Calibri" w:cs="Calibri"/>
          <w:color w:val="auto"/>
        </w:rPr>
        <w:t xml:space="preserve">Pérdida de la evaluación </w:t>
      </w:r>
      <w:bookmarkEnd w:id="13"/>
      <w:r w:rsidRPr="002D6165">
        <w:rPr>
          <w:rFonts w:ascii="Calibri" w:hAnsi="Calibri" w:cs="Calibri"/>
          <w:color w:val="auto"/>
        </w:rPr>
        <w:t>continua</w:t>
      </w:r>
      <w:bookmarkEnd w:id="14"/>
    </w:p>
    <w:p w14:paraId="09E19381" w14:textId="77777777" w:rsidR="003F348B" w:rsidRPr="002D6165" w:rsidRDefault="003F348B" w:rsidP="003F348B">
      <w:pPr>
        <w:ind w:firstLine="576"/>
        <w:rPr>
          <w:rFonts w:cs="Calibri"/>
          <w:color w:val="auto"/>
        </w:rPr>
      </w:pPr>
      <w:r w:rsidRPr="002D6165">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2DE46899" w14:textId="77777777" w:rsidR="003F348B" w:rsidRPr="002D6165" w:rsidRDefault="003F348B" w:rsidP="003F348B">
      <w:pPr>
        <w:rPr>
          <w:rFonts w:cs="Calibri"/>
          <w:color w:val="auto"/>
        </w:rPr>
      </w:pPr>
    </w:p>
    <w:p w14:paraId="2E8D79EB" w14:textId="77777777" w:rsidR="003F348B" w:rsidRPr="002D6165" w:rsidRDefault="003F348B" w:rsidP="003F348B">
      <w:pPr>
        <w:ind w:firstLine="576"/>
        <w:rPr>
          <w:rFonts w:cs="Calibri"/>
          <w:color w:val="auto"/>
        </w:rPr>
      </w:pPr>
      <w:r w:rsidRPr="002D6165">
        <w:rPr>
          <w:rFonts w:cs="Calibri"/>
          <w:color w:val="auto"/>
        </w:rPr>
        <w:t>En este módulo, el porcentaje de faltas injustificadas que puede tener un alumno antes de perder el derecho a la evaluación continua es</w:t>
      </w:r>
      <w:r>
        <w:rPr>
          <w:rFonts w:cs="Calibri"/>
          <w:color w:val="auto"/>
        </w:rPr>
        <w:t xml:space="preserve"> 37.</w:t>
      </w:r>
    </w:p>
    <w:p w14:paraId="048AF907" w14:textId="77777777" w:rsidR="003F348B" w:rsidRPr="002D6165" w:rsidRDefault="003F348B" w:rsidP="003F348B">
      <w:pPr>
        <w:rPr>
          <w:rFonts w:cs="Calibri"/>
          <w:color w:val="auto"/>
        </w:rPr>
      </w:pPr>
    </w:p>
    <w:p w14:paraId="62802E0C" w14:textId="77777777" w:rsidR="003F348B" w:rsidRPr="002D6165" w:rsidRDefault="003F348B" w:rsidP="003F348B">
      <w:pPr>
        <w:ind w:firstLine="576"/>
        <w:rPr>
          <w:rFonts w:cs="Calibri"/>
          <w:color w:val="auto"/>
        </w:rPr>
      </w:pPr>
      <w:r w:rsidRPr="002D6165">
        <w:rPr>
          <w:rFonts w:cs="Calibri"/>
          <w:color w:val="auto"/>
        </w:rPr>
        <w:t>La pérdida de la evaluación continua se realiza únicamente para el módulo en el que se hayan detectado las faltas de asistencia injustificadas, y no para todo el ciclo formativo.</w:t>
      </w:r>
    </w:p>
    <w:p w14:paraId="6A737E83" w14:textId="77777777" w:rsidR="003F348B" w:rsidRDefault="003F348B" w:rsidP="003F348B">
      <w:pPr>
        <w:ind w:firstLine="708"/>
        <w:rPr>
          <w:rFonts w:cs="Calibri"/>
          <w:color w:val="FF0000"/>
        </w:rPr>
      </w:pPr>
    </w:p>
    <w:p w14:paraId="6BC966F7" w14:textId="77777777" w:rsidR="003F348B" w:rsidRDefault="003F348B" w:rsidP="003F348B">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88009D8" w14:textId="77777777" w:rsidR="003F348B" w:rsidRDefault="003F348B" w:rsidP="003F348B">
      <w:pPr>
        <w:rPr>
          <w:rFonts w:cs="Calibri"/>
        </w:rPr>
      </w:pPr>
    </w:p>
    <w:p w14:paraId="53065D8A" w14:textId="77777777" w:rsidR="003F348B" w:rsidRDefault="003F348B" w:rsidP="003F348B">
      <w:pPr>
        <w:ind w:firstLine="708"/>
        <w:rPr>
          <w:rFonts w:cs="Calibri"/>
        </w:rPr>
      </w:pPr>
      <w:r>
        <w:rPr>
          <w:rFonts w:cs="Calibri"/>
        </w:rPr>
        <w:t xml:space="preserve">Adicionalmente, para fomentar el cuidado y corresponsabilidad del material de clase y prepararlos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363F4835" w14:textId="77777777" w:rsidR="003F348B" w:rsidRDefault="003F348B" w:rsidP="003F348B">
      <w:pPr>
        <w:rPr>
          <w:rFonts w:cs="Calibri"/>
          <w:color w:val="FF0000"/>
        </w:rPr>
      </w:pPr>
    </w:p>
    <w:p w14:paraId="34C1E143" w14:textId="77777777" w:rsidR="003F348B" w:rsidRDefault="003F348B" w:rsidP="003F348B">
      <w:pPr>
        <w:pStyle w:val="Encabezado3"/>
        <w:numPr>
          <w:ilvl w:val="2"/>
          <w:numId w:val="2"/>
        </w:numPr>
        <w:rPr>
          <w:rFonts w:ascii="Calibri" w:hAnsi="Calibri" w:cs="Calibri"/>
        </w:rPr>
      </w:pPr>
      <w:bookmarkStart w:id="15" w:name="_Toc523819775"/>
      <w:bookmarkStart w:id="16" w:name="_Toc85974785"/>
      <w:bookmarkEnd w:id="15"/>
      <w:r>
        <w:rPr>
          <w:rFonts w:ascii="Calibri" w:hAnsi="Calibri" w:cs="Calibri"/>
        </w:rPr>
        <w:t>Sistemas e instrumentos de evaluación para los alumnos que han perdido el derecho a la evaluación continua</w:t>
      </w:r>
      <w:bookmarkEnd w:id="16"/>
    </w:p>
    <w:p w14:paraId="0CEB902C" w14:textId="77777777" w:rsidR="003F348B" w:rsidRDefault="003F348B" w:rsidP="003F348B">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4406B0BD" w14:textId="77777777" w:rsidR="003F348B" w:rsidRDefault="003F348B" w:rsidP="003F348B">
      <w:pPr>
        <w:rPr>
          <w:rFonts w:cs="Calibri"/>
        </w:rPr>
      </w:pPr>
    </w:p>
    <w:p w14:paraId="4FB72ACF" w14:textId="77777777" w:rsidR="003F348B" w:rsidRDefault="003F348B" w:rsidP="003F348B">
      <w:pPr>
        <w:ind w:firstLine="708"/>
        <w:rPr>
          <w:rFonts w:cs="Calibri"/>
        </w:rPr>
      </w:pPr>
      <w:r>
        <w:rPr>
          <w:rFonts w:cs="Calibri"/>
        </w:rPr>
        <w:t>La calificación final obtenida se calculará según lo descrito en el apartado 9.3 de esta programación didáctica.</w:t>
      </w:r>
    </w:p>
    <w:p w14:paraId="40F23379" w14:textId="77777777" w:rsidR="003F348B" w:rsidRDefault="003F348B" w:rsidP="003F348B">
      <w:pPr>
        <w:pStyle w:val="Encabezado3"/>
        <w:numPr>
          <w:ilvl w:val="2"/>
          <w:numId w:val="2"/>
        </w:numPr>
        <w:rPr>
          <w:rFonts w:ascii="Calibri" w:hAnsi="Calibri" w:cs="Calibri"/>
        </w:rPr>
      </w:pPr>
      <w:bookmarkStart w:id="17" w:name="_Toc85974786"/>
      <w:r>
        <w:rPr>
          <w:rFonts w:ascii="Calibri" w:hAnsi="Calibri" w:cs="Calibri"/>
        </w:rPr>
        <w:lastRenderedPageBreak/>
        <w:t>Procedimiento de notificación de la pérdida de la evaluación continua</w:t>
      </w:r>
      <w:bookmarkEnd w:id="17"/>
    </w:p>
    <w:p w14:paraId="26AD6E7E" w14:textId="77777777" w:rsidR="003F348B" w:rsidRDefault="003F348B" w:rsidP="003F348B">
      <w:pPr>
        <w:ind w:firstLine="708"/>
        <w:rPr>
          <w:rFonts w:cs="Calibri"/>
        </w:rPr>
      </w:pPr>
      <w:r>
        <w:rPr>
          <w:rFonts w:cs="Calibri"/>
        </w:rPr>
        <w:t>El procedimiento de notificación de la pérdida de la evaluación continua es el siguiente:</w:t>
      </w:r>
    </w:p>
    <w:p w14:paraId="6674A0D4" w14:textId="77777777" w:rsidR="003F348B" w:rsidRDefault="003F348B" w:rsidP="003F348B">
      <w:pPr>
        <w:numPr>
          <w:ilvl w:val="0"/>
          <w:numId w:val="1"/>
        </w:numPr>
        <w:rPr>
          <w:rFonts w:cs="Calibri"/>
        </w:rPr>
      </w:pPr>
      <w:r>
        <w:rPr>
          <w:rFonts w:cs="Calibri"/>
        </w:rPr>
        <w:t>Una vez el alumno haya perdido el derecho a la evaluación continua, al alcanzar el 20% de las faltas injustificadas, el profesor notificará del hecho al tutor del grupo.</w:t>
      </w:r>
    </w:p>
    <w:p w14:paraId="234AC2AE" w14:textId="77777777" w:rsidR="003F348B" w:rsidRDefault="003F348B" w:rsidP="003F348B">
      <w:pPr>
        <w:numPr>
          <w:ilvl w:val="0"/>
          <w:numId w:val="1"/>
        </w:numPr>
        <w:rPr>
          <w:rFonts w:cs="Calibri"/>
        </w:rPr>
      </w:pPr>
      <w:r>
        <w:rPr>
          <w:rFonts w:cs="Calibri"/>
        </w:rPr>
        <w:t>El tutor del grupo contactará con el resto de los profesores, por si hubiera algún módulo con alguna circunstancia similar.</w:t>
      </w:r>
    </w:p>
    <w:p w14:paraId="061B42A4" w14:textId="77777777" w:rsidR="003F348B" w:rsidRDefault="003F348B" w:rsidP="003F348B">
      <w:pPr>
        <w:numPr>
          <w:ilvl w:val="0"/>
          <w:numId w:val="1"/>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5ED82E3F" w14:textId="77777777" w:rsidR="003F348B" w:rsidRDefault="003F348B" w:rsidP="003F348B">
      <w:pPr>
        <w:numPr>
          <w:ilvl w:val="0"/>
          <w:numId w:val="1"/>
        </w:numPr>
        <w:rPr>
          <w:rFonts w:cs="Calibri"/>
        </w:rPr>
      </w:pPr>
      <w:r>
        <w:rPr>
          <w:rFonts w:cs="Calibri"/>
        </w:rPr>
        <w:t>La realización del examen final de curso será posible si el alumno entrega los trabajos prácticos indicados por el profesor.</w:t>
      </w:r>
    </w:p>
    <w:p w14:paraId="26730838" w14:textId="77777777" w:rsidR="003F348B" w:rsidRDefault="003F348B" w:rsidP="003F348B">
      <w:pPr>
        <w:ind w:left="1080"/>
        <w:rPr>
          <w:rFonts w:cs="Calibri"/>
        </w:rPr>
      </w:pPr>
    </w:p>
    <w:p w14:paraId="260F2450" w14:textId="77777777" w:rsidR="003F348B" w:rsidRDefault="003F348B" w:rsidP="003F348B">
      <w:pPr>
        <w:pStyle w:val="Encabezado3"/>
        <w:numPr>
          <w:ilvl w:val="2"/>
          <w:numId w:val="2"/>
        </w:numPr>
        <w:rPr>
          <w:rFonts w:ascii="Calibri" w:hAnsi="Calibri" w:cs="Calibri"/>
        </w:rPr>
      </w:pPr>
      <w:bookmarkStart w:id="18" w:name="_Toc523819777"/>
      <w:bookmarkStart w:id="19" w:name="_Toc85974787"/>
      <w:r>
        <w:rPr>
          <w:rFonts w:ascii="Calibri" w:hAnsi="Calibri" w:cs="Calibri"/>
        </w:rPr>
        <w:t>Casos específicos</w:t>
      </w:r>
      <w:bookmarkEnd w:id="18"/>
      <w:bookmarkEnd w:id="19"/>
      <w:r>
        <w:rPr>
          <w:rFonts w:ascii="Calibri" w:hAnsi="Calibri" w:cs="Calibri"/>
        </w:rPr>
        <w:t xml:space="preserve"> </w:t>
      </w:r>
    </w:p>
    <w:p w14:paraId="2DF0CDFB" w14:textId="77777777" w:rsidR="003F348B" w:rsidRPr="002D6165" w:rsidRDefault="003F348B" w:rsidP="003F348B">
      <w:pPr>
        <w:ind w:firstLine="708"/>
        <w:rPr>
          <w:rFonts w:cs="Calibri"/>
        </w:rPr>
      </w:pPr>
      <w:r w:rsidRPr="002D6165">
        <w:rPr>
          <w:rFonts w:cs="Calibri"/>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14:paraId="0A1AE383" w14:textId="77777777" w:rsidR="003F348B" w:rsidRDefault="003F348B" w:rsidP="003F348B">
      <w:pPr>
        <w:ind w:firstLine="708"/>
        <w:rPr>
          <w:rFonts w:cs="Calibri"/>
          <w:b/>
          <w:u w:val="single"/>
        </w:rPr>
      </w:pPr>
    </w:p>
    <w:p w14:paraId="4496DD73" w14:textId="77777777" w:rsidR="003F348B" w:rsidRDefault="003F348B" w:rsidP="003F348B">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ABA5BD7" w14:textId="77777777" w:rsidR="003F348B" w:rsidRDefault="003F348B" w:rsidP="003F348B">
      <w:pPr>
        <w:ind w:firstLine="708"/>
        <w:rPr>
          <w:rFonts w:cs="Calibri"/>
        </w:rPr>
      </w:pPr>
    </w:p>
    <w:p w14:paraId="4A218E48" w14:textId="0335A532" w:rsidR="000C52E0" w:rsidRPr="003F348B" w:rsidRDefault="003F348B" w:rsidP="003F348B">
      <w:pPr>
        <w:ind w:firstLine="576"/>
        <w:rPr>
          <w:rFonts w:cs="Calibri"/>
        </w:rPr>
      </w:pPr>
      <w:r>
        <w:rPr>
          <w:rFonts w:cs="Calibri"/>
        </w:rPr>
        <w:lastRenderedPageBreak/>
        <w:t>Independientemente de lo anterior, es responsabilidad del alumno realizar un seguimiento de las explicaciones realizadas en clase, para poder entregar los proyectos y realizar los exámenes con el resto de la clase.</w:t>
      </w:r>
    </w:p>
    <w:sectPr w:rsidR="000C52E0" w:rsidRPr="003F34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890E41"/>
    <w:multiLevelType w:val="hybridMultilevel"/>
    <w:tmpl w:val="877C2DEA"/>
    <w:lvl w:ilvl="0" w:tplc="EFAAEC76">
      <w:start w:val="1"/>
      <w:numFmt w:val="lowerLetter"/>
      <w:lvlText w:val="%1)"/>
      <w:lvlJc w:val="left"/>
      <w:pPr>
        <w:ind w:left="1068" w:hanging="360"/>
      </w:pPr>
      <w:rPr>
        <w:rFonts w:hint="default"/>
      </w:rPr>
    </w:lvl>
    <w:lvl w:ilvl="1" w:tplc="BE008796">
      <w:numFmt w:val="bullet"/>
      <w:lvlText w:val="•"/>
      <w:lvlJc w:val="left"/>
      <w:pPr>
        <w:ind w:left="2133" w:hanging="705"/>
      </w:pPr>
      <w:rPr>
        <w:rFonts w:ascii="Calibri" w:eastAsia="Times New Roman" w:hAnsi="Calibri" w:cs="Calibri"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7B69465D"/>
    <w:multiLevelType w:val="hybridMultilevel"/>
    <w:tmpl w:val="1EE470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F8"/>
    <w:rsid w:val="000C52E0"/>
    <w:rsid w:val="003D4AF8"/>
    <w:rsid w:val="003F348B"/>
    <w:rsid w:val="00411DF5"/>
    <w:rsid w:val="00437E94"/>
    <w:rsid w:val="007E55E1"/>
    <w:rsid w:val="00D56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6532"/>
  <w15:chartTrackingRefBased/>
  <w15:docId w15:val="{4F960C61-950A-4977-B21A-D25878CA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F8"/>
    <w:pPr>
      <w:suppressAutoHyphens/>
      <w:spacing w:after="0" w:line="360" w:lineRule="auto"/>
      <w:jc w:val="both"/>
    </w:pPr>
    <w:rPr>
      <w:rFonts w:ascii="Calibri" w:eastAsia="Times New Roman" w:hAnsi="Calibri"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9"/>
    <w:qFormat/>
    <w:rsid w:val="003D4AF8"/>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D4AF8"/>
    <w:pPr>
      <w:keepNext/>
      <w:spacing w:before="240" w:after="60"/>
      <w:outlineLvl w:val="2"/>
    </w:pPr>
    <w:rPr>
      <w:rFonts w:ascii="Arial" w:hAnsi="Arial" w:cs="Arial"/>
      <w:b/>
      <w:bCs/>
      <w:sz w:val="26"/>
      <w:szCs w:val="26"/>
    </w:rPr>
  </w:style>
  <w:style w:type="character" w:customStyle="1" w:styleId="Ttulo2Car">
    <w:name w:val="Título 2 Car"/>
    <w:basedOn w:val="Fuentedeprrafopredeter"/>
    <w:link w:val="Encabezado2"/>
    <w:uiPriority w:val="9"/>
    <w:rsid w:val="003D4AF8"/>
    <w:rPr>
      <w:rFonts w:ascii="Arial" w:eastAsia="Times New Roman" w:hAnsi="Arial" w:cs="Arial"/>
      <w:b/>
      <w:bCs/>
      <w:i/>
      <w:iCs/>
      <w:color w:val="00000A"/>
      <w:sz w:val="28"/>
      <w:szCs w:val="28"/>
      <w:lang w:eastAsia="es-ES"/>
    </w:rPr>
  </w:style>
  <w:style w:type="character" w:customStyle="1" w:styleId="Ttulo3Car">
    <w:name w:val="Título 3 Car"/>
    <w:basedOn w:val="Fuentedeprrafopredeter"/>
    <w:link w:val="Encabezado3"/>
    <w:uiPriority w:val="9"/>
    <w:rsid w:val="003D4AF8"/>
    <w:rPr>
      <w:rFonts w:ascii="Arial" w:eastAsia="Times New Roman" w:hAnsi="Arial" w:cs="Arial"/>
      <w:b/>
      <w:bCs/>
      <w:color w:val="00000A"/>
      <w:sz w:val="26"/>
      <w:szCs w:val="26"/>
      <w:lang w:eastAsia="es-ES"/>
    </w:rPr>
  </w:style>
  <w:style w:type="paragraph" w:styleId="Prrafodelista">
    <w:name w:val="List Paragraph"/>
    <w:basedOn w:val="Normal"/>
    <w:uiPriority w:val="34"/>
    <w:qFormat/>
    <w:rsid w:val="003D4AF8"/>
    <w:pPr>
      <w:ind w:left="708"/>
    </w:pPr>
    <w:rPr>
      <w:sz w:val="20"/>
      <w:szCs w:val="20"/>
      <w:lang w:eastAsia="en-US"/>
    </w:rPr>
  </w:style>
  <w:style w:type="character" w:customStyle="1" w:styleId="TtuloCar">
    <w:name w:val="Título Car"/>
    <w:basedOn w:val="Fuentedeprrafopredeter"/>
    <w:link w:val="Ttulo"/>
    <w:uiPriority w:val="99"/>
    <w:locked/>
    <w:rsid w:val="003D4AF8"/>
    <w:rPr>
      <w:rFonts w:ascii="Cambria" w:hAnsi="Cambria" w:cs="Times New Roman"/>
      <w:b/>
      <w:bCs/>
      <w:sz w:val="32"/>
      <w:szCs w:val="32"/>
    </w:rPr>
  </w:style>
  <w:style w:type="paragraph" w:styleId="Ttulo">
    <w:name w:val="Title"/>
    <w:basedOn w:val="Normal"/>
    <w:next w:val="Normal"/>
    <w:link w:val="TtuloCar"/>
    <w:uiPriority w:val="99"/>
    <w:qFormat/>
    <w:rsid w:val="003D4AF8"/>
    <w:pPr>
      <w:spacing w:before="240" w:after="60"/>
      <w:jc w:val="center"/>
      <w:outlineLvl w:val="0"/>
    </w:pPr>
    <w:rPr>
      <w:rFonts w:ascii="Cambria" w:eastAsiaTheme="minorHAnsi" w:hAnsi="Cambria"/>
      <w:b/>
      <w:bCs/>
      <w:color w:val="auto"/>
      <w:sz w:val="32"/>
      <w:szCs w:val="32"/>
      <w:lang w:eastAsia="en-US"/>
    </w:rPr>
  </w:style>
  <w:style w:type="character" w:customStyle="1" w:styleId="TtuloCar1">
    <w:name w:val="Título Car1"/>
    <w:basedOn w:val="Fuentedeprrafopredeter"/>
    <w:uiPriority w:val="10"/>
    <w:rsid w:val="003D4AF8"/>
    <w:rPr>
      <w:rFonts w:asciiTheme="majorHAnsi" w:eastAsiaTheme="majorEastAsia" w:hAnsiTheme="majorHAnsi" w:cstheme="majorBidi"/>
      <w:spacing w:val="-10"/>
      <w:kern w:val="28"/>
      <w:sz w:val="56"/>
      <w:szCs w:val="56"/>
      <w:lang w:eastAsia="es-ES"/>
    </w:rPr>
  </w:style>
  <w:style w:type="paragraph" w:styleId="TDC2">
    <w:name w:val="toc 2"/>
    <w:basedOn w:val="Normal"/>
    <w:next w:val="Normal"/>
    <w:autoRedefine/>
    <w:uiPriority w:val="39"/>
    <w:rsid w:val="003D4AF8"/>
    <w:pPr>
      <w:spacing w:after="100"/>
      <w:ind w:left="240"/>
    </w:pPr>
  </w:style>
  <w:style w:type="paragraph" w:styleId="TDC3">
    <w:name w:val="toc 3"/>
    <w:basedOn w:val="Normal"/>
    <w:next w:val="Normal"/>
    <w:autoRedefine/>
    <w:uiPriority w:val="39"/>
    <w:rsid w:val="003D4AF8"/>
    <w:pPr>
      <w:spacing w:after="100"/>
      <w:ind w:left="480"/>
    </w:pPr>
  </w:style>
  <w:style w:type="table" w:styleId="Tabladecuadrcula4">
    <w:name w:val="Grid Table 4"/>
    <w:basedOn w:val="Tablanormal"/>
    <w:uiPriority w:val="49"/>
    <w:rsid w:val="003F348B"/>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99F1A-495A-4244-AFDC-ED1BF3018551}"/>
</file>

<file path=customXml/itemProps2.xml><?xml version="1.0" encoding="utf-8"?>
<ds:datastoreItem xmlns:ds="http://schemas.openxmlformats.org/officeDocument/2006/customXml" ds:itemID="{8473A4F9-F26A-4491-B9DA-70F206CC531E}">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FD7430AC-3DF5-4EDE-9DD5-02BC30B55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3001</Words>
  <Characters>16506</Characters>
  <Application>Microsoft Office Word</Application>
  <DocSecurity>0</DocSecurity>
  <Lines>137</Lines>
  <Paragraphs>38</Paragraphs>
  <ScaleCrop>false</ScaleCrop>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Profesor</cp:lastModifiedBy>
  <cp:revision>2</cp:revision>
  <dcterms:created xsi:type="dcterms:W3CDTF">2023-10-27T16:04:00Z</dcterms:created>
  <dcterms:modified xsi:type="dcterms:W3CDTF">2023-10-27T16:04:00Z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