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B88B1" w14:textId="77777777" w:rsidR="00266FE7" w:rsidRDefault="00266FE7">
      <w:pPr>
        <w:rPr>
          <w:b/>
        </w:rPr>
      </w:pPr>
    </w:p>
    <w:p w14:paraId="3527B974" w14:textId="77777777" w:rsidR="00266FE7" w:rsidRDefault="00266FE7">
      <w:pPr>
        <w:rPr>
          <w:b/>
        </w:rPr>
      </w:pPr>
    </w:p>
    <w:p w14:paraId="50027819" w14:textId="77777777" w:rsidR="00266FE7" w:rsidRDefault="00266FE7">
      <w:pPr>
        <w:rPr>
          <w:b/>
        </w:rPr>
      </w:pPr>
    </w:p>
    <w:p w14:paraId="09C63293" w14:textId="77777777" w:rsidR="00266FE7" w:rsidRDefault="00266FE7">
      <w:pPr>
        <w:rPr>
          <w:b/>
        </w:rPr>
      </w:pPr>
    </w:p>
    <w:p w14:paraId="138EDC90" w14:textId="77777777" w:rsidR="00266FE7" w:rsidRDefault="00266FE7">
      <w:pPr>
        <w:rPr>
          <w:b/>
        </w:rPr>
      </w:pPr>
    </w:p>
    <w:p w14:paraId="6AB04BC3" w14:textId="77777777" w:rsidR="00266FE7" w:rsidRPr="00F90C30" w:rsidRDefault="00266FE7">
      <w:pPr>
        <w:rPr>
          <w:b/>
          <w:color w:val="auto"/>
        </w:rPr>
      </w:pPr>
    </w:p>
    <w:p w14:paraId="085774AD" w14:textId="09DC5818" w:rsidR="00266FE7" w:rsidRPr="00F90C30" w:rsidRDefault="003A3D42">
      <w:pPr>
        <w:jc w:val="center"/>
        <w:rPr>
          <w:rFonts w:ascii="Cambria" w:hAnsi="Cambria"/>
          <w:b/>
          <w:color w:val="auto"/>
          <w:sz w:val="48"/>
          <w:szCs w:val="48"/>
        </w:rPr>
      </w:pPr>
      <w:r w:rsidRPr="00F90C30">
        <w:rPr>
          <w:rFonts w:ascii="Cambria" w:hAnsi="Cambria"/>
          <w:b/>
          <w:color w:val="auto"/>
          <w:sz w:val="48"/>
          <w:szCs w:val="48"/>
        </w:rPr>
        <w:t>Programación didáctica del módulo:</w:t>
      </w:r>
      <w:r w:rsidR="001F6D93" w:rsidRPr="00F90C30">
        <w:rPr>
          <w:rFonts w:ascii="Cambria" w:hAnsi="Cambria"/>
          <w:b/>
          <w:color w:val="auto"/>
          <w:sz w:val="48"/>
          <w:szCs w:val="48"/>
        </w:rPr>
        <w:t xml:space="preserve"> </w:t>
      </w:r>
      <w:r w:rsidR="00DC2E4F">
        <w:rPr>
          <w:rFonts w:ascii="Cambria" w:hAnsi="Cambria"/>
          <w:b/>
          <w:i/>
          <w:color w:val="auto"/>
          <w:sz w:val="48"/>
          <w:szCs w:val="48"/>
        </w:rPr>
        <w:t>Entornos de desarrollo</w:t>
      </w:r>
    </w:p>
    <w:p w14:paraId="1E23B57D" w14:textId="77777777" w:rsidR="00266FE7" w:rsidRPr="00F90C30" w:rsidRDefault="00266FE7">
      <w:pPr>
        <w:jc w:val="center"/>
        <w:rPr>
          <w:rFonts w:ascii="Cambria" w:hAnsi="Cambria"/>
          <w:b/>
          <w:color w:val="auto"/>
          <w:sz w:val="48"/>
          <w:szCs w:val="48"/>
        </w:rPr>
      </w:pPr>
    </w:p>
    <w:p w14:paraId="5AF64F6E" w14:textId="0B483C7B" w:rsidR="00266FE7" w:rsidRPr="00F90C30" w:rsidRDefault="003A3D42">
      <w:pPr>
        <w:jc w:val="center"/>
        <w:rPr>
          <w:rFonts w:ascii="Cambria" w:hAnsi="Cambria"/>
          <w:b/>
          <w:i/>
          <w:color w:val="auto"/>
          <w:sz w:val="48"/>
          <w:szCs w:val="48"/>
        </w:rPr>
      </w:pPr>
      <w:r w:rsidRPr="00F90C30">
        <w:rPr>
          <w:rFonts w:ascii="Cambria" w:hAnsi="Cambria"/>
          <w:b/>
          <w:color w:val="auto"/>
          <w:sz w:val="48"/>
          <w:szCs w:val="48"/>
        </w:rPr>
        <w:t>Ciclo formativo:</w:t>
      </w:r>
      <w:r w:rsidR="001F6D93" w:rsidRPr="00F90C30">
        <w:rPr>
          <w:rFonts w:ascii="Cambria" w:hAnsi="Cambria"/>
          <w:b/>
          <w:color w:val="auto"/>
          <w:sz w:val="48"/>
          <w:szCs w:val="48"/>
        </w:rPr>
        <w:t xml:space="preserve"> </w:t>
      </w:r>
      <w:r w:rsidR="00F90C30" w:rsidRPr="00F90C30">
        <w:rPr>
          <w:rFonts w:ascii="Cambria" w:hAnsi="Cambria"/>
          <w:b/>
          <w:i/>
          <w:color w:val="auto"/>
          <w:sz w:val="48"/>
          <w:szCs w:val="48"/>
        </w:rPr>
        <w:t>DAW</w:t>
      </w:r>
    </w:p>
    <w:p w14:paraId="365212B1" w14:textId="77777777" w:rsidR="001F6D93" w:rsidRPr="00F90C30" w:rsidRDefault="001F6D93">
      <w:pPr>
        <w:jc w:val="center"/>
        <w:rPr>
          <w:rFonts w:ascii="Cambria" w:hAnsi="Cambria"/>
          <w:b/>
          <w:color w:val="auto"/>
          <w:sz w:val="48"/>
          <w:szCs w:val="48"/>
        </w:rPr>
      </w:pPr>
    </w:p>
    <w:p w14:paraId="05A3E114" w14:textId="77777777" w:rsidR="00266FE7" w:rsidRPr="00F90C30" w:rsidRDefault="003A3D42">
      <w:pPr>
        <w:jc w:val="center"/>
        <w:rPr>
          <w:rFonts w:ascii="Cambria" w:hAnsi="Cambria"/>
          <w:b/>
          <w:color w:val="auto"/>
          <w:sz w:val="48"/>
          <w:szCs w:val="48"/>
        </w:rPr>
      </w:pPr>
      <w:r w:rsidRPr="00F90C30">
        <w:rPr>
          <w:rFonts w:ascii="Cambria" w:hAnsi="Cambria"/>
          <w:b/>
          <w:color w:val="auto"/>
          <w:sz w:val="48"/>
          <w:szCs w:val="48"/>
        </w:rPr>
        <w:t xml:space="preserve">Curso: </w:t>
      </w:r>
      <w:r w:rsidR="004C774D" w:rsidRPr="00F90C30">
        <w:rPr>
          <w:rFonts w:ascii="Cambria" w:hAnsi="Cambria"/>
          <w:b/>
          <w:color w:val="auto"/>
          <w:sz w:val="48"/>
          <w:szCs w:val="48"/>
        </w:rPr>
        <w:t>202</w:t>
      </w:r>
      <w:r w:rsidR="001861FA" w:rsidRPr="00F90C30">
        <w:rPr>
          <w:rFonts w:ascii="Cambria" w:hAnsi="Cambria"/>
          <w:b/>
          <w:color w:val="auto"/>
          <w:sz w:val="48"/>
          <w:szCs w:val="48"/>
        </w:rPr>
        <w:t>3</w:t>
      </w:r>
      <w:r w:rsidR="004C774D" w:rsidRPr="00F90C30">
        <w:rPr>
          <w:rFonts w:ascii="Cambria" w:hAnsi="Cambria"/>
          <w:b/>
          <w:color w:val="auto"/>
          <w:sz w:val="48"/>
          <w:szCs w:val="48"/>
        </w:rPr>
        <w:t>/202</w:t>
      </w:r>
      <w:r w:rsidR="001861FA" w:rsidRPr="00F90C30">
        <w:rPr>
          <w:rFonts w:ascii="Cambria" w:hAnsi="Cambria"/>
          <w:b/>
          <w:color w:val="auto"/>
          <w:sz w:val="48"/>
          <w:szCs w:val="48"/>
        </w:rPr>
        <w:t>4</w:t>
      </w:r>
    </w:p>
    <w:p w14:paraId="7AFE6865" w14:textId="77777777" w:rsidR="001F6D93" w:rsidRPr="00F90C30" w:rsidRDefault="001F6D93">
      <w:pPr>
        <w:jc w:val="center"/>
        <w:rPr>
          <w:rFonts w:ascii="Cambria" w:hAnsi="Cambria"/>
          <w:b/>
          <w:color w:val="auto"/>
          <w:sz w:val="48"/>
          <w:szCs w:val="48"/>
          <w:highlight w:val="yellow"/>
        </w:rPr>
      </w:pPr>
    </w:p>
    <w:p w14:paraId="0CF7EA5F" w14:textId="5E883FA3" w:rsidR="00266FE7" w:rsidRPr="00F90C30" w:rsidRDefault="001F6D93">
      <w:pPr>
        <w:jc w:val="center"/>
        <w:rPr>
          <w:rFonts w:ascii="Cambria" w:hAnsi="Cambria"/>
          <w:b/>
          <w:color w:val="auto"/>
          <w:sz w:val="48"/>
          <w:szCs w:val="48"/>
        </w:rPr>
      </w:pPr>
      <w:r w:rsidRPr="00F90C30">
        <w:rPr>
          <w:rFonts w:ascii="Cambria" w:hAnsi="Cambria"/>
          <w:b/>
          <w:color w:val="auto"/>
          <w:sz w:val="48"/>
          <w:szCs w:val="48"/>
        </w:rPr>
        <w:t xml:space="preserve">Profesor: </w:t>
      </w:r>
      <w:r w:rsidR="00F90C30" w:rsidRPr="00F90C30">
        <w:rPr>
          <w:rFonts w:ascii="Cambria" w:hAnsi="Cambria"/>
          <w:b/>
          <w:i/>
          <w:color w:val="auto"/>
          <w:sz w:val="48"/>
          <w:szCs w:val="48"/>
        </w:rPr>
        <w:t>César San Juan Pastor</w:t>
      </w:r>
    </w:p>
    <w:p w14:paraId="1DE705C5" w14:textId="77777777" w:rsidR="00266FE7" w:rsidRDefault="001735C2" w:rsidP="001735C2">
      <w:pPr>
        <w:pageBreakBefore/>
        <w:pBdr>
          <w:bottom w:val="single" w:sz="4" w:space="1" w:color="auto"/>
        </w:pBdr>
        <w:spacing w:after="120" w:line="240" w:lineRule="auto"/>
        <w:jc w:val="center"/>
        <w:rPr>
          <w:rStyle w:val="TtuloCar"/>
        </w:rPr>
      </w:pPr>
      <w:r>
        <w:rPr>
          <w:rFonts w:ascii="Cambria" w:hAnsi="Cambria" w:cs="Cambria"/>
          <w:b/>
          <w:sz w:val="32"/>
          <w:szCs w:val="32"/>
        </w:rPr>
        <w:lastRenderedPageBreak/>
        <w:t>Índice</w:t>
      </w:r>
    </w:p>
    <w:p w14:paraId="42D52671" w14:textId="09B486C7" w:rsidR="003D45F0" w:rsidRDefault="009F3348">
      <w:pPr>
        <w:pStyle w:val="TDC2"/>
        <w:tabs>
          <w:tab w:val="left" w:pos="660"/>
          <w:tab w:val="right" w:leader="dot" w:pos="8494"/>
        </w:tabs>
        <w:rPr>
          <w:rFonts w:asciiTheme="minorHAnsi" w:eastAsiaTheme="minorEastAsia" w:hAnsiTheme="minorHAnsi" w:cstheme="minorBidi"/>
          <w:noProof/>
          <w:color w:val="auto"/>
          <w:sz w:val="22"/>
          <w:szCs w:val="22"/>
        </w:rPr>
      </w:pPr>
      <w:r>
        <w:fldChar w:fldCharType="begin"/>
      </w:r>
      <w:r w:rsidR="003A3D42">
        <w:instrText>TOC</w:instrText>
      </w:r>
      <w:r>
        <w:fldChar w:fldCharType="separate"/>
      </w:r>
      <w:r w:rsidR="003D45F0" w:rsidRPr="00293181">
        <w:rPr>
          <w:rFonts w:cs="Calibri"/>
          <w:noProof/>
        </w:rPr>
        <w:t>1.</w:t>
      </w:r>
      <w:r w:rsidR="003D45F0">
        <w:rPr>
          <w:rFonts w:asciiTheme="minorHAnsi" w:eastAsiaTheme="minorEastAsia" w:hAnsiTheme="minorHAnsi" w:cstheme="minorBidi"/>
          <w:noProof/>
          <w:color w:val="auto"/>
          <w:sz w:val="22"/>
          <w:szCs w:val="22"/>
        </w:rPr>
        <w:tab/>
      </w:r>
      <w:r w:rsidR="003D45F0" w:rsidRPr="00293181">
        <w:rPr>
          <w:rFonts w:cs="Calibri"/>
          <w:noProof/>
        </w:rPr>
        <w:t>Criterios de evaluación</w:t>
      </w:r>
      <w:r w:rsidR="003D45F0">
        <w:rPr>
          <w:noProof/>
        </w:rPr>
        <w:tab/>
      </w:r>
      <w:r>
        <w:rPr>
          <w:noProof/>
        </w:rPr>
        <w:fldChar w:fldCharType="begin"/>
      </w:r>
      <w:r w:rsidR="003D45F0">
        <w:rPr>
          <w:noProof/>
        </w:rPr>
        <w:instrText xml:space="preserve"> PAGEREF _Toc120557408 \h </w:instrText>
      </w:r>
      <w:r>
        <w:rPr>
          <w:noProof/>
        </w:rPr>
      </w:r>
      <w:r>
        <w:rPr>
          <w:noProof/>
        </w:rPr>
        <w:fldChar w:fldCharType="separate"/>
      </w:r>
      <w:r w:rsidR="00F90C30">
        <w:rPr>
          <w:noProof/>
        </w:rPr>
        <w:t>3</w:t>
      </w:r>
      <w:r>
        <w:rPr>
          <w:noProof/>
        </w:rPr>
        <w:fldChar w:fldCharType="end"/>
      </w:r>
    </w:p>
    <w:p w14:paraId="063088A8" w14:textId="2B19A651"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2.</w:t>
      </w:r>
      <w:r>
        <w:rPr>
          <w:rFonts w:asciiTheme="minorHAnsi" w:eastAsiaTheme="minorEastAsia" w:hAnsiTheme="minorHAnsi" w:cstheme="minorBidi"/>
          <w:noProof/>
          <w:color w:val="auto"/>
          <w:sz w:val="22"/>
          <w:szCs w:val="22"/>
        </w:rPr>
        <w:tab/>
      </w:r>
      <w:r w:rsidRPr="00293181">
        <w:rPr>
          <w:rFonts w:cs="Calibri"/>
          <w:noProof/>
        </w:rPr>
        <w:t>Criterios de calificación</w:t>
      </w:r>
      <w:r>
        <w:rPr>
          <w:noProof/>
        </w:rPr>
        <w:tab/>
      </w:r>
      <w:r w:rsidR="009F3348">
        <w:rPr>
          <w:noProof/>
        </w:rPr>
        <w:fldChar w:fldCharType="begin"/>
      </w:r>
      <w:r>
        <w:rPr>
          <w:noProof/>
        </w:rPr>
        <w:instrText xml:space="preserve"> PAGEREF _Toc120557409 \h </w:instrText>
      </w:r>
      <w:r w:rsidR="009F3348">
        <w:rPr>
          <w:noProof/>
        </w:rPr>
      </w:r>
      <w:r w:rsidR="009F3348">
        <w:rPr>
          <w:noProof/>
        </w:rPr>
        <w:fldChar w:fldCharType="separate"/>
      </w:r>
      <w:r w:rsidR="00F90C30">
        <w:rPr>
          <w:noProof/>
        </w:rPr>
        <w:t>8</w:t>
      </w:r>
      <w:r w:rsidR="009F3348">
        <w:rPr>
          <w:noProof/>
        </w:rPr>
        <w:fldChar w:fldCharType="end"/>
      </w:r>
    </w:p>
    <w:p w14:paraId="0EF75313" w14:textId="4456FBD5" w:rsidR="003D45F0" w:rsidRDefault="003D45F0">
      <w:pPr>
        <w:pStyle w:val="TDC2"/>
        <w:tabs>
          <w:tab w:val="left" w:pos="660"/>
          <w:tab w:val="right" w:leader="dot" w:pos="8494"/>
        </w:tabs>
        <w:rPr>
          <w:rFonts w:asciiTheme="minorHAnsi" w:eastAsiaTheme="minorEastAsia" w:hAnsiTheme="minorHAnsi" w:cstheme="minorBidi"/>
          <w:noProof/>
          <w:color w:val="auto"/>
          <w:sz w:val="22"/>
          <w:szCs w:val="22"/>
        </w:rPr>
      </w:pPr>
      <w:r w:rsidRPr="00293181">
        <w:rPr>
          <w:rFonts w:cs="Calibri"/>
          <w:noProof/>
        </w:rPr>
        <w:t>3.</w:t>
      </w:r>
      <w:r>
        <w:rPr>
          <w:rFonts w:asciiTheme="minorHAnsi" w:eastAsiaTheme="minorEastAsia" w:hAnsiTheme="minorHAnsi" w:cstheme="minorBidi"/>
          <w:noProof/>
          <w:color w:val="auto"/>
          <w:sz w:val="22"/>
          <w:szCs w:val="22"/>
        </w:rPr>
        <w:tab/>
      </w:r>
      <w:r w:rsidRPr="00293181">
        <w:rPr>
          <w:rFonts w:cs="Calibri"/>
          <w:noProof/>
        </w:rPr>
        <w:t>Recuperación</w:t>
      </w:r>
      <w:r>
        <w:rPr>
          <w:noProof/>
        </w:rPr>
        <w:tab/>
      </w:r>
      <w:r w:rsidR="009F3348">
        <w:rPr>
          <w:noProof/>
        </w:rPr>
        <w:fldChar w:fldCharType="begin"/>
      </w:r>
      <w:r>
        <w:rPr>
          <w:noProof/>
        </w:rPr>
        <w:instrText xml:space="preserve"> PAGEREF _Toc120557410 \h </w:instrText>
      </w:r>
      <w:r w:rsidR="009F3348">
        <w:rPr>
          <w:noProof/>
        </w:rPr>
      </w:r>
      <w:r w:rsidR="009F3348">
        <w:rPr>
          <w:noProof/>
        </w:rPr>
        <w:fldChar w:fldCharType="separate"/>
      </w:r>
      <w:r w:rsidR="00F90C30">
        <w:rPr>
          <w:noProof/>
        </w:rPr>
        <w:t>8</w:t>
      </w:r>
      <w:r w:rsidR="009F3348">
        <w:rPr>
          <w:noProof/>
        </w:rPr>
        <w:fldChar w:fldCharType="end"/>
      </w:r>
    </w:p>
    <w:p w14:paraId="413AC2AA" w14:textId="77777777" w:rsidR="00266FE7" w:rsidRDefault="009F3348">
      <w:pPr>
        <w:pStyle w:val="ndice1"/>
        <w:tabs>
          <w:tab w:val="right" w:leader="dot" w:pos="8504"/>
        </w:tabs>
        <w:rPr>
          <w:rStyle w:val="Enlacedelndice"/>
        </w:rPr>
      </w:pPr>
      <w:r>
        <w:fldChar w:fldCharType="end"/>
      </w:r>
    </w:p>
    <w:p w14:paraId="064AC788" w14:textId="77777777" w:rsidR="00266FE7" w:rsidRDefault="00000000">
      <w:pPr>
        <w:pStyle w:val="ndice1"/>
        <w:tabs>
          <w:tab w:val="right" w:leader="dot" w:pos="8504"/>
        </w:tabs>
      </w:pPr>
      <w:hyperlink w:anchor="__RefHeading__1755_52140663"/>
    </w:p>
    <w:p w14:paraId="7DD562BA" w14:textId="77777777" w:rsidR="00266FE7" w:rsidRDefault="00000000">
      <w:hyperlink w:anchor="_Toc523819751"/>
    </w:p>
    <w:p w14:paraId="7E396DDB" w14:textId="77777777" w:rsidR="00266FE7" w:rsidRDefault="00266FE7"/>
    <w:p w14:paraId="7C386729" w14:textId="77777777" w:rsidR="00502BA9" w:rsidRPr="003769D4" w:rsidRDefault="00502BA9" w:rsidP="00502BA9">
      <w:pPr>
        <w:pStyle w:val="Ttulo1"/>
        <w:numPr>
          <w:ilvl w:val="0"/>
          <w:numId w:val="0"/>
        </w:numPr>
        <w:rPr>
          <w:rFonts w:cs="Calibri"/>
        </w:rPr>
      </w:pPr>
      <w:bookmarkStart w:id="0" w:name="_Toc523819751"/>
      <w:bookmarkStart w:id="1" w:name="_Toc523819768"/>
      <w:bookmarkEnd w:id="0"/>
      <w:bookmarkEnd w:id="1"/>
    </w:p>
    <w:p w14:paraId="1ADA92CC" w14:textId="77777777" w:rsidR="00502BA9" w:rsidRPr="009E24F0" w:rsidRDefault="00502BA9">
      <w:pPr>
        <w:pStyle w:val="Ttulo2"/>
        <w:numPr>
          <w:ilvl w:val="0"/>
          <w:numId w:val="3"/>
        </w:numPr>
        <w:rPr>
          <w:rFonts w:ascii="Calibri" w:hAnsi="Calibri" w:cs="Calibri"/>
        </w:rPr>
      </w:pPr>
      <w:r>
        <w:rPr>
          <w:rFonts w:ascii="Calibri" w:hAnsi="Calibri" w:cs="Calibri"/>
        </w:rPr>
        <w:br w:type="page"/>
      </w:r>
      <w:bookmarkStart w:id="2" w:name="_Toc22722999"/>
      <w:bookmarkStart w:id="3" w:name="_Toc120557408"/>
      <w:r w:rsidRPr="003769D4">
        <w:rPr>
          <w:rFonts w:ascii="Calibri" w:hAnsi="Calibri" w:cs="Calibri"/>
        </w:rPr>
        <w:lastRenderedPageBreak/>
        <w:t>Criterios de evaluación</w:t>
      </w:r>
      <w:bookmarkEnd w:id="2"/>
      <w:bookmarkEnd w:id="3"/>
    </w:p>
    <w:p w14:paraId="6D2AEA89" w14:textId="77777777" w:rsidR="004A0C6B" w:rsidRDefault="004A0C6B" w:rsidP="004A0C6B">
      <w:pPr>
        <w:rPr>
          <w:rFonts w:asciiTheme="minorHAnsi" w:hAnsiTheme="minorHAnsi"/>
          <w:color w:val="auto"/>
          <w:sz w:val="22"/>
          <w:szCs w:val="22"/>
        </w:rPr>
      </w:pPr>
      <w:r>
        <w:t>Según el Decreto del currículo y referidos a los correspondientes Resultados de aprendizaje, los criterios de evaluación a tener en cuenta son:</w:t>
      </w:r>
    </w:p>
    <w:p w14:paraId="53B965AF" w14:textId="77777777" w:rsidR="00DC2E4F" w:rsidRDefault="00DC2E4F">
      <w:pPr>
        <w:widowControl w:val="0"/>
        <w:numPr>
          <w:ilvl w:val="2"/>
          <w:numId w:val="5"/>
        </w:numPr>
        <w:suppressAutoHyphens w:val="0"/>
        <w:ind w:left="360" w:right="-198" w:hanging="360"/>
      </w:pPr>
      <w:r>
        <w:t>Se ha reconocido la relación de los programas con los componentes del sistema informático: memoria, procesador y periféricos, entre otros.</w:t>
      </w:r>
    </w:p>
    <w:p w14:paraId="0A7ECBC3" w14:textId="77777777" w:rsidR="00DC2E4F" w:rsidRDefault="00DC2E4F">
      <w:pPr>
        <w:widowControl w:val="0"/>
        <w:numPr>
          <w:ilvl w:val="2"/>
          <w:numId w:val="5"/>
        </w:numPr>
        <w:suppressAutoHyphens w:val="0"/>
        <w:ind w:left="360" w:right="-198" w:hanging="360"/>
      </w:pPr>
      <w:r>
        <w:t>Se han identificado las fases de desarrollo de una aplicación informática.</w:t>
      </w:r>
    </w:p>
    <w:p w14:paraId="3D5B9B82" w14:textId="77777777" w:rsidR="00DC2E4F" w:rsidRDefault="00DC2E4F">
      <w:pPr>
        <w:widowControl w:val="0"/>
        <w:numPr>
          <w:ilvl w:val="2"/>
          <w:numId w:val="5"/>
        </w:numPr>
        <w:suppressAutoHyphens w:val="0"/>
        <w:ind w:left="360" w:right="-198" w:hanging="360"/>
      </w:pPr>
      <w:r>
        <w:t>Se han diferenciado los conceptos de código fuente, código objeto y código ejecutable.</w:t>
      </w:r>
    </w:p>
    <w:p w14:paraId="7E698F62" w14:textId="77777777" w:rsidR="00DC2E4F" w:rsidRDefault="00DC2E4F">
      <w:pPr>
        <w:widowControl w:val="0"/>
        <w:numPr>
          <w:ilvl w:val="2"/>
          <w:numId w:val="5"/>
        </w:numPr>
        <w:suppressAutoHyphens w:val="0"/>
        <w:ind w:left="360" w:right="-198" w:hanging="360"/>
      </w:pPr>
      <w:r>
        <w:t>Se han reconocido las características de la generación de código intermedio para su ejecución en máquinas virtuales.</w:t>
      </w:r>
    </w:p>
    <w:p w14:paraId="32AE958B" w14:textId="77777777" w:rsidR="00DC2E4F" w:rsidRDefault="00DC2E4F">
      <w:pPr>
        <w:widowControl w:val="0"/>
        <w:numPr>
          <w:ilvl w:val="2"/>
          <w:numId w:val="5"/>
        </w:numPr>
        <w:suppressAutoHyphens w:val="0"/>
        <w:ind w:left="360" w:right="-198" w:hanging="360"/>
      </w:pPr>
      <w:r>
        <w:t>Se han clasificado los lenguajes de programación.</w:t>
      </w:r>
    </w:p>
    <w:p w14:paraId="6EABC18C" w14:textId="77777777" w:rsidR="00DC2E4F" w:rsidRDefault="00DC2E4F">
      <w:pPr>
        <w:widowControl w:val="0"/>
        <w:numPr>
          <w:ilvl w:val="2"/>
          <w:numId w:val="5"/>
        </w:numPr>
        <w:suppressAutoHyphens w:val="0"/>
        <w:ind w:left="360" w:right="-198" w:hanging="360"/>
      </w:pPr>
      <w:r>
        <w:t>Se ha evaluado la funcionalidad ofrecida por las herramientas utilizadas en programación.</w:t>
      </w:r>
    </w:p>
    <w:p w14:paraId="4E2CFFB6" w14:textId="77777777" w:rsidR="00DC2E4F" w:rsidRDefault="00DC2E4F">
      <w:pPr>
        <w:widowControl w:val="0"/>
        <w:numPr>
          <w:ilvl w:val="2"/>
          <w:numId w:val="5"/>
        </w:numPr>
        <w:suppressAutoHyphens w:val="0"/>
        <w:ind w:left="360" w:right="-198" w:hanging="360"/>
      </w:pPr>
      <w:r>
        <w:t>Se han instalado entornos de desarrollo, propietarios y libres.</w:t>
      </w:r>
    </w:p>
    <w:p w14:paraId="2F5AB9AB" w14:textId="77777777" w:rsidR="00DC2E4F" w:rsidRDefault="00DC2E4F">
      <w:pPr>
        <w:widowControl w:val="0"/>
        <w:numPr>
          <w:ilvl w:val="2"/>
          <w:numId w:val="5"/>
        </w:numPr>
        <w:suppressAutoHyphens w:val="0"/>
        <w:ind w:left="360" w:right="-198" w:hanging="360"/>
      </w:pPr>
      <w:r>
        <w:t>Se han añadido y eliminado módulos en el entorno de desarrollo.</w:t>
      </w:r>
    </w:p>
    <w:p w14:paraId="469192B6" w14:textId="77777777" w:rsidR="00DC2E4F" w:rsidRDefault="00DC2E4F">
      <w:pPr>
        <w:widowControl w:val="0"/>
        <w:numPr>
          <w:ilvl w:val="2"/>
          <w:numId w:val="5"/>
        </w:numPr>
        <w:suppressAutoHyphens w:val="0"/>
        <w:ind w:left="360" w:right="-198" w:hanging="360"/>
      </w:pPr>
      <w:r>
        <w:t>Se ha personalizado y automatizado el entorno de desarrollo.</w:t>
      </w:r>
    </w:p>
    <w:p w14:paraId="59B635CB" w14:textId="77777777" w:rsidR="00DC2E4F" w:rsidRDefault="00DC2E4F">
      <w:pPr>
        <w:widowControl w:val="0"/>
        <w:numPr>
          <w:ilvl w:val="2"/>
          <w:numId w:val="5"/>
        </w:numPr>
        <w:suppressAutoHyphens w:val="0"/>
        <w:ind w:left="360" w:right="-198" w:hanging="360"/>
      </w:pPr>
      <w:r>
        <w:t>Se ha configurado el sistema de actualización del entorno de desarrollo.</w:t>
      </w:r>
    </w:p>
    <w:p w14:paraId="3E3A993E" w14:textId="77777777" w:rsidR="00DC2E4F" w:rsidRDefault="00DC2E4F">
      <w:pPr>
        <w:widowControl w:val="0"/>
        <w:numPr>
          <w:ilvl w:val="2"/>
          <w:numId w:val="5"/>
        </w:numPr>
        <w:suppressAutoHyphens w:val="0"/>
        <w:ind w:left="360" w:right="-198" w:hanging="360"/>
      </w:pPr>
      <w:r>
        <w:t>Se han generado ejecutables a partir de código fuente de diferentes lenguajes en un mismo entorno de desarrollo.</w:t>
      </w:r>
    </w:p>
    <w:p w14:paraId="6915B9F6" w14:textId="77777777" w:rsidR="00DC2E4F" w:rsidRDefault="00DC2E4F">
      <w:pPr>
        <w:widowControl w:val="0"/>
        <w:numPr>
          <w:ilvl w:val="2"/>
          <w:numId w:val="5"/>
        </w:numPr>
        <w:suppressAutoHyphens w:val="0"/>
        <w:ind w:left="360" w:right="-198" w:hanging="360"/>
      </w:pPr>
      <w:r>
        <w:t>Se han generado ejecutables a partir de un mismo código fuente con varios entornos de desarrollo.</w:t>
      </w:r>
    </w:p>
    <w:p w14:paraId="018BF56D" w14:textId="77777777" w:rsidR="00DC2E4F" w:rsidRDefault="00DC2E4F">
      <w:pPr>
        <w:widowControl w:val="0"/>
        <w:numPr>
          <w:ilvl w:val="2"/>
          <w:numId w:val="5"/>
        </w:numPr>
        <w:suppressAutoHyphens w:val="0"/>
        <w:ind w:left="360" w:right="-198" w:hanging="360"/>
      </w:pPr>
      <w:r>
        <w:t>Se han identificado las características comunes y específicas de diversos entornos de desarrollo.</w:t>
      </w:r>
    </w:p>
    <w:p w14:paraId="71530F04" w14:textId="77777777" w:rsidR="00DC2E4F" w:rsidRDefault="00DC2E4F">
      <w:pPr>
        <w:widowControl w:val="0"/>
        <w:numPr>
          <w:ilvl w:val="2"/>
          <w:numId w:val="5"/>
        </w:numPr>
        <w:suppressAutoHyphens w:val="0"/>
        <w:ind w:left="360" w:right="-198" w:hanging="360"/>
      </w:pPr>
      <w:r>
        <w:t>Se han identificado los diferentes tipos de pruebas.</w:t>
      </w:r>
    </w:p>
    <w:p w14:paraId="1A74040B" w14:textId="77777777" w:rsidR="00DC2E4F" w:rsidRDefault="00DC2E4F">
      <w:pPr>
        <w:widowControl w:val="0"/>
        <w:numPr>
          <w:ilvl w:val="2"/>
          <w:numId w:val="5"/>
        </w:numPr>
        <w:suppressAutoHyphens w:val="0"/>
        <w:ind w:left="360" w:right="-198" w:hanging="360"/>
      </w:pPr>
      <w:r>
        <w:t>Se han definido casos de prueba.</w:t>
      </w:r>
    </w:p>
    <w:p w14:paraId="6FCBD51D" w14:textId="77777777" w:rsidR="00DC2E4F" w:rsidRDefault="00DC2E4F">
      <w:pPr>
        <w:widowControl w:val="0"/>
        <w:numPr>
          <w:ilvl w:val="2"/>
          <w:numId w:val="5"/>
        </w:numPr>
        <w:suppressAutoHyphens w:val="0"/>
        <w:ind w:left="360" w:right="-198" w:hanging="360"/>
      </w:pPr>
      <w:r>
        <w:t>Se han identificado las herramientas de depuración y prueba de aplicaciones ofrecidas por el entorno de desarrollo.</w:t>
      </w:r>
    </w:p>
    <w:p w14:paraId="79BB9F6F" w14:textId="77777777" w:rsidR="00DC2E4F" w:rsidRDefault="00DC2E4F">
      <w:pPr>
        <w:widowControl w:val="0"/>
        <w:numPr>
          <w:ilvl w:val="2"/>
          <w:numId w:val="5"/>
        </w:numPr>
        <w:suppressAutoHyphens w:val="0"/>
        <w:ind w:left="360" w:right="-198" w:hanging="360"/>
      </w:pPr>
      <w:r>
        <w:t xml:space="preserve">Se han utilizado herramientas de depuración para definir puntos de ruptura y </w:t>
      </w:r>
      <w:r>
        <w:lastRenderedPageBreak/>
        <w:t>seguimiento.</w:t>
      </w:r>
    </w:p>
    <w:p w14:paraId="2DE066BA" w14:textId="77777777" w:rsidR="00DC2E4F" w:rsidRDefault="00DC2E4F">
      <w:pPr>
        <w:widowControl w:val="0"/>
        <w:numPr>
          <w:ilvl w:val="2"/>
          <w:numId w:val="5"/>
        </w:numPr>
        <w:suppressAutoHyphens w:val="0"/>
        <w:ind w:left="360" w:right="-198" w:hanging="360"/>
      </w:pPr>
      <w:r>
        <w:t>Se han utilizado las herramientas de depuración para examinar y modificar el comportamiento de un programa en tiempo de ejecución.</w:t>
      </w:r>
    </w:p>
    <w:p w14:paraId="14D1BBB9" w14:textId="77777777" w:rsidR="00DC2E4F" w:rsidRDefault="00DC2E4F">
      <w:pPr>
        <w:widowControl w:val="0"/>
        <w:numPr>
          <w:ilvl w:val="2"/>
          <w:numId w:val="5"/>
        </w:numPr>
        <w:suppressAutoHyphens w:val="0"/>
        <w:ind w:left="360" w:right="-198" w:hanging="360"/>
      </w:pPr>
      <w:r>
        <w:t>Se han efectuado pruebas unitarias de clases y funciones.</w:t>
      </w:r>
    </w:p>
    <w:p w14:paraId="4D1B6CFE" w14:textId="77777777" w:rsidR="00DC2E4F" w:rsidRDefault="00DC2E4F">
      <w:pPr>
        <w:widowControl w:val="0"/>
        <w:numPr>
          <w:ilvl w:val="2"/>
          <w:numId w:val="5"/>
        </w:numPr>
        <w:suppressAutoHyphens w:val="0"/>
        <w:ind w:left="360" w:right="-198" w:hanging="360"/>
      </w:pPr>
      <w:r>
        <w:t>Se han implementado pruebas automáticas.</w:t>
      </w:r>
    </w:p>
    <w:p w14:paraId="30311C60" w14:textId="77777777" w:rsidR="00DC2E4F" w:rsidRDefault="00DC2E4F">
      <w:pPr>
        <w:widowControl w:val="0"/>
        <w:numPr>
          <w:ilvl w:val="2"/>
          <w:numId w:val="5"/>
        </w:numPr>
        <w:suppressAutoHyphens w:val="0"/>
        <w:ind w:left="360" w:right="-198" w:hanging="360"/>
      </w:pPr>
      <w:r>
        <w:t>Se han documentado las incidencias detectadas.</w:t>
      </w:r>
    </w:p>
    <w:p w14:paraId="671A4904" w14:textId="77777777" w:rsidR="00DC2E4F" w:rsidRDefault="00DC2E4F">
      <w:pPr>
        <w:widowControl w:val="0"/>
        <w:numPr>
          <w:ilvl w:val="2"/>
          <w:numId w:val="5"/>
        </w:numPr>
        <w:suppressAutoHyphens w:val="0"/>
        <w:ind w:left="360" w:right="-198" w:hanging="360"/>
      </w:pPr>
      <w:r>
        <w:t>Se han identificado los patrones de refactorización más usuales.</w:t>
      </w:r>
    </w:p>
    <w:p w14:paraId="76701CDB" w14:textId="77777777" w:rsidR="00DC2E4F" w:rsidRDefault="00DC2E4F">
      <w:pPr>
        <w:widowControl w:val="0"/>
        <w:numPr>
          <w:ilvl w:val="2"/>
          <w:numId w:val="5"/>
        </w:numPr>
        <w:suppressAutoHyphens w:val="0"/>
        <w:ind w:left="360" w:right="-198" w:hanging="360"/>
      </w:pPr>
      <w:r>
        <w:t>Se han elaborado las pruebas asociadas a la refactorización.</w:t>
      </w:r>
    </w:p>
    <w:p w14:paraId="460FE7CF" w14:textId="77777777" w:rsidR="00DC2E4F" w:rsidRDefault="00DC2E4F">
      <w:pPr>
        <w:widowControl w:val="0"/>
        <w:numPr>
          <w:ilvl w:val="2"/>
          <w:numId w:val="5"/>
        </w:numPr>
        <w:suppressAutoHyphens w:val="0"/>
        <w:ind w:left="360" w:right="-198" w:hanging="360"/>
      </w:pPr>
      <w:r>
        <w:t>Se ha revisado el código fuente usando un analizador de código.</w:t>
      </w:r>
    </w:p>
    <w:p w14:paraId="6B3CB98D" w14:textId="77777777" w:rsidR="00DC2E4F" w:rsidRDefault="00DC2E4F">
      <w:pPr>
        <w:widowControl w:val="0"/>
        <w:numPr>
          <w:ilvl w:val="2"/>
          <w:numId w:val="5"/>
        </w:numPr>
        <w:suppressAutoHyphens w:val="0"/>
        <w:ind w:left="360" w:right="-198" w:hanging="360"/>
      </w:pPr>
      <w:r>
        <w:t>Se han identificado las posibilidades de configuración de un analizador de código.</w:t>
      </w:r>
    </w:p>
    <w:p w14:paraId="13A74FC2" w14:textId="77777777" w:rsidR="00DC2E4F" w:rsidRDefault="00DC2E4F">
      <w:pPr>
        <w:widowControl w:val="0"/>
        <w:numPr>
          <w:ilvl w:val="2"/>
          <w:numId w:val="5"/>
        </w:numPr>
        <w:suppressAutoHyphens w:val="0"/>
        <w:ind w:left="360" w:right="-198" w:hanging="360"/>
      </w:pPr>
      <w:r>
        <w:t>Se han aplicado patrones de refactorización con las herramientas que proporciona el entorno de desarrollo.</w:t>
      </w:r>
    </w:p>
    <w:p w14:paraId="14AB90EF" w14:textId="77777777" w:rsidR="00DC2E4F" w:rsidRDefault="00DC2E4F">
      <w:pPr>
        <w:widowControl w:val="0"/>
        <w:numPr>
          <w:ilvl w:val="2"/>
          <w:numId w:val="5"/>
        </w:numPr>
        <w:suppressAutoHyphens w:val="0"/>
        <w:ind w:left="360" w:right="-198" w:hanging="360"/>
      </w:pPr>
      <w:r>
        <w:t>Se ha realizado el control de versiones integrado en el entorno de desarrollo.</w:t>
      </w:r>
    </w:p>
    <w:p w14:paraId="14E3D0EE" w14:textId="77777777" w:rsidR="00DC2E4F" w:rsidRDefault="00DC2E4F">
      <w:pPr>
        <w:widowControl w:val="0"/>
        <w:numPr>
          <w:ilvl w:val="2"/>
          <w:numId w:val="5"/>
        </w:numPr>
        <w:suppressAutoHyphens w:val="0"/>
        <w:ind w:left="360" w:right="-198" w:hanging="360"/>
      </w:pPr>
      <w:r>
        <w:t>Se han utilizado herramientas del entorno de desarrollo para documentar las clases.</w:t>
      </w:r>
    </w:p>
    <w:p w14:paraId="02D30578" w14:textId="77777777" w:rsidR="00DC2E4F" w:rsidRDefault="00DC2E4F">
      <w:pPr>
        <w:widowControl w:val="0"/>
        <w:numPr>
          <w:ilvl w:val="2"/>
          <w:numId w:val="5"/>
        </w:numPr>
        <w:suppressAutoHyphens w:val="0"/>
        <w:ind w:left="360" w:right="-198" w:hanging="360"/>
      </w:pPr>
      <w:r>
        <w:t>Se han identificado los conceptos básicos de la programación orientada a objetos.</w:t>
      </w:r>
    </w:p>
    <w:p w14:paraId="74857940" w14:textId="77777777" w:rsidR="00DC2E4F" w:rsidRDefault="00DC2E4F">
      <w:pPr>
        <w:widowControl w:val="0"/>
        <w:numPr>
          <w:ilvl w:val="2"/>
          <w:numId w:val="5"/>
        </w:numPr>
        <w:suppressAutoHyphens w:val="0"/>
        <w:ind w:left="360" w:right="-198" w:hanging="360"/>
      </w:pPr>
      <w:r>
        <w:t>Se ha instalado el módulo del entorno integrado de desarrollo que permite la utilización de diagramas de clases.</w:t>
      </w:r>
    </w:p>
    <w:p w14:paraId="3F896FFB" w14:textId="77777777" w:rsidR="00DC2E4F" w:rsidRDefault="00DC2E4F">
      <w:pPr>
        <w:widowControl w:val="0"/>
        <w:numPr>
          <w:ilvl w:val="2"/>
          <w:numId w:val="5"/>
        </w:numPr>
        <w:suppressAutoHyphens w:val="0"/>
        <w:ind w:left="360" w:right="-198" w:hanging="360"/>
      </w:pPr>
      <w:r>
        <w:t>Se han identificado las herramientas para la elaboración de diagramas de clases.</w:t>
      </w:r>
    </w:p>
    <w:p w14:paraId="1699D7F6" w14:textId="77777777" w:rsidR="00DC2E4F" w:rsidRDefault="00DC2E4F">
      <w:pPr>
        <w:widowControl w:val="0"/>
        <w:numPr>
          <w:ilvl w:val="2"/>
          <w:numId w:val="5"/>
        </w:numPr>
        <w:suppressAutoHyphens w:val="0"/>
        <w:ind w:left="360" w:right="-198" w:hanging="360"/>
      </w:pPr>
      <w:r>
        <w:t>Se ha interpretado el significado de diagramas de clases.</w:t>
      </w:r>
    </w:p>
    <w:p w14:paraId="26FEC1CC" w14:textId="77777777" w:rsidR="00DC2E4F" w:rsidRDefault="00DC2E4F">
      <w:pPr>
        <w:widowControl w:val="0"/>
        <w:numPr>
          <w:ilvl w:val="2"/>
          <w:numId w:val="5"/>
        </w:numPr>
        <w:suppressAutoHyphens w:val="0"/>
        <w:ind w:left="360" w:right="-198" w:hanging="360"/>
      </w:pPr>
      <w:r>
        <w:t>Se han trazado diagramas de clases a partir de las especificaciones de las mismas.</w:t>
      </w:r>
    </w:p>
    <w:p w14:paraId="165D8940" w14:textId="77777777" w:rsidR="00DC2E4F" w:rsidRDefault="00DC2E4F">
      <w:pPr>
        <w:widowControl w:val="0"/>
        <w:numPr>
          <w:ilvl w:val="2"/>
          <w:numId w:val="5"/>
        </w:numPr>
        <w:suppressAutoHyphens w:val="0"/>
        <w:ind w:left="360" w:right="-198" w:hanging="360"/>
      </w:pPr>
      <w:r>
        <w:t>Se ha generado código a partir de un diagrama de clases.</w:t>
      </w:r>
    </w:p>
    <w:p w14:paraId="1D67236F" w14:textId="77777777" w:rsidR="00DC2E4F" w:rsidRDefault="00DC2E4F">
      <w:pPr>
        <w:widowControl w:val="0"/>
        <w:numPr>
          <w:ilvl w:val="2"/>
          <w:numId w:val="5"/>
        </w:numPr>
        <w:suppressAutoHyphens w:val="0"/>
        <w:ind w:left="360" w:right="-198" w:hanging="360"/>
      </w:pPr>
      <w:r>
        <w:t>Se ha generado un diagrama de clases mediante ingeniería inversa.</w:t>
      </w:r>
    </w:p>
    <w:p w14:paraId="18C7223B" w14:textId="77777777" w:rsidR="00DC2E4F" w:rsidRDefault="00DC2E4F">
      <w:pPr>
        <w:widowControl w:val="0"/>
        <w:numPr>
          <w:ilvl w:val="2"/>
          <w:numId w:val="5"/>
        </w:numPr>
        <w:suppressAutoHyphens w:val="0"/>
        <w:ind w:left="360" w:right="-198" w:hanging="360"/>
      </w:pPr>
      <w:r>
        <w:t>Se han identificado los distintos tipos de diagramas de comportamiento.</w:t>
      </w:r>
    </w:p>
    <w:p w14:paraId="2A790129" w14:textId="77777777" w:rsidR="00DC2E4F" w:rsidRDefault="00DC2E4F">
      <w:pPr>
        <w:widowControl w:val="0"/>
        <w:numPr>
          <w:ilvl w:val="2"/>
          <w:numId w:val="5"/>
        </w:numPr>
        <w:suppressAutoHyphens w:val="0"/>
        <w:ind w:left="360" w:right="-198" w:hanging="360"/>
      </w:pPr>
      <w:r>
        <w:t>Se ha reconocido el significado de los diagramas de casos de uso.</w:t>
      </w:r>
    </w:p>
    <w:p w14:paraId="7F2E3F8F" w14:textId="77777777" w:rsidR="00DC2E4F" w:rsidRDefault="00DC2E4F">
      <w:pPr>
        <w:widowControl w:val="0"/>
        <w:numPr>
          <w:ilvl w:val="2"/>
          <w:numId w:val="5"/>
        </w:numPr>
        <w:suppressAutoHyphens w:val="0"/>
        <w:ind w:left="360" w:right="-198" w:hanging="360"/>
      </w:pPr>
      <w:r>
        <w:t>Se han interpretado diagramas de interacción.</w:t>
      </w:r>
    </w:p>
    <w:p w14:paraId="2C493D99" w14:textId="77777777" w:rsidR="00DC2E4F" w:rsidRDefault="00DC2E4F">
      <w:pPr>
        <w:widowControl w:val="0"/>
        <w:numPr>
          <w:ilvl w:val="2"/>
          <w:numId w:val="5"/>
        </w:numPr>
        <w:suppressAutoHyphens w:val="0"/>
        <w:ind w:left="360" w:right="-198" w:hanging="360"/>
      </w:pPr>
      <w:r>
        <w:t>Se han elaborado diagramas de interacción sencillos.</w:t>
      </w:r>
    </w:p>
    <w:p w14:paraId="10CCD8BF" w14:textId="77777777" w:rsidR="00DC2E4F" w:rsidRDefault="00DC2E4F">
      <w:pPr>
        <w:widowControl w:val="0"/>
        <w:numPr>
          <w:ilvl w:val="2"/>
          <w:numId w:val="5"/>
        </w:numPr>
        <w:suppressAutoHyphens w:val="0"/>
        <w:ind w:left="360" w:right="-198" w:hanging="360"/>
      </w:pPr>
      <w:r>
        <w:t>Se ha interpretado el significado de diagramas de actividades.</w:t>
      </w:r>
    </w:p>
    <w:p w14:paraId="1DA3D9C7" w14:textId="77777777" w:rsidR="00DC2E4F" w:rsidRDefault="00DC2E4F">
      <w:pPr>
        <w:widowControl w:val="0"/>
        <w:numPr>
          <w:ilvl w:val="2"/>
          <w:numId w:val="5"/>
        </w:numPr>
        <w:suppressAutoHyphens w:val="0"/>
        <w:ind w:left="360" w:right="-198" w:hanging="360"/>
      </w:pPr>
      <w:r>
        <w:t>Se han elaborado diagramas de actividades sencillos.</w:t>
      </w:r>
    </w:p>
    <w:p w14:paraId="31E65839" w14:textId="77777777" w:rsidR="00DC2E4F" w:rsidRDefault="00DC2E4F">
      <w:pPr>
        <w:widowControl w:val="0"/>
        <w:numPr>
          <w:ilvl w:val="2"/>
          <w:numId w:val="5"/>
        </w:numPr>
        <w:suppressAutoHyphens w:val="0"/>
        <w:ind w:left="360" w:right="-198" w:hanging="360"/>
      </w:pPr>
      <w:r>
        <w:lastRenderedPageBreak/>
        <w:t>Se han interpretado diagramas de estados.</w:t>
      </w:r>
    </w:p>
    <w:p w14:paraId="6CD34DA2" w14:textId="77777777" w:rsidR="00DC2E4F" w:rsidRDefault="00DC2E4F">
      <w:pPr>
        <w:widowControl w:val="0"/>
        <w:numPr>
          <w:ilvl w:val="2"/>
          <w:numId w:val="5"/>
        </w:numPr>
        <w:suppressAutoHyphens w:val="0"/>
        <w:ind w:left="360" w:right="-198" w:hanging="360"/>
      </w:pPr>
      <w:r>
        <w:t>Se han planteado diagramas de estados sencillos.</w:t>
      </w:r>
    </w:p>
    <w:p w14:paraId="4962E970" w14:textId="77777777" w:rsidR="00502BA9" w:rsidRPr="003D6315" w:rsidRDefault="00502BA9" w:rsidP="00502BA9">
      <w:pPr>
        <w:ind w:left="720"/>
        <w:jc w:val="left"/>
      </w:pPr>
    </w:p>
    <w:p w14:paraId="72A24547" w14:textId="77777777" w:rsidR="00502BA9" w:rsidRDefault="00502BA9">
      <w:pPr>
        <w:pStyle w:val="Ttulo2"/>
        <w:numPr>
          <w:ilvl w:val="0"/>
          <w:numId w:val="3"/>
        </w:numPr>
        <w:rPr>
          <w:rFonts w:ascii="Calibri" w:hAnsi="Calibri" w:cs="Calibri"/>
        </w:rPr>
      </w:pPr>
      <w:bookmarkStart w:id="4" w:name="_Toc22723000"/>
      <w:bookmarkStart w:id="5" w:name="_Toc120557409"/>
      <w:r w:rsidRPr="003769D4">
        <w:rPr>
          <w:rFonts w:ascii="Calibri" w:hAnsi="Calibri" w:cs="Calibri"/>
        </w:rPr>
        <w:t>Criterios de calificación</w:t>
      </w:r>
      <w:bookmarkStart w:id="6" w:name="_Toc22723001"/>
      <w:bookmarkEnd w:id="4"/>
      <w:bookmarkEnd w:id="5"/>
    </w:p>
    <w:p w14:paraId="57798D81" w14:textId="77777777" w:rsidR="00DC2E4F" w:rsidRDefault="00DC2E4F" w:rsidP="00DC2E4F">
      <w:pPr>
        <w:ind w:firstLine="576"/>
      </w:pPr>
      <w:bookmarkStart w:id="7" w:name="_Toc75713761"/>
      <w:bookmarkStart w:id="8" w:name="_Toc120557410"/>
      <w:r>
        <w:t>Dado el carácter práctico del módulo se establece una calificación mixta entre los contenidos evaluados en proyectos o prácticas y en los exámenes.</w:t>
      </w:r>
    </w:p>
    <w:p w14:paraId="6D367B1B" w14:textId="77777777" w:rsidR="00DC2E4F" w:rsidRDefault="00DC2E4F">
      <w:pPr>
        <w:numPr>
          <w:ilvl w:val="0"/>
          <w:numId w:val="4"/>
        </w:numPr>
        <w:suppressAutoHyphens w:val="0"/>
        <w:ind w:left="709"/>
        <w:rPr>
          <w:b/>
          <w:u w:val="single"/>
        </w:rPr>
      </w:pPr>
      <w:r>
        <w:t xml:space="preserve">En cada evaluación se realizará al menos un </w:t>
      </w:r>
      <w:r>
        <w:rPr>
          <w:b/>
          <w:u w:val="single"/>
        </w:rPr>
        <w:t xml:space="preserve">examen </w:t>
      </w:r>
      <w:r>
        <w:t xml:space="preserve">de tipo teórico - práctico que corresponderá como mínimo con el </w:t>
      </w:r>
      <w:r>
        <w:rPr>
          <w:b/>
          <w:u w:val="single"/>
        </w:rPr>
        <w:t>65 % de la calificación de la evaluación.</w:t>
      </w:r>
    </w:p>
    <w:p w14:paraId="5E1DB491" w14:textId="77777777" w:rsidR="00DC2E4F" w:rsidRDefault="00DC2E4F">
      <w:pPr>
        <w:numPr>
          <w:ilvl w:val="1"/>
          <w:numId w:val="4"/>
        </w:numPr>
        <w:suppressAutoHyphens w:val="0"/>
        <w:ind w:left="1276"/>
      </w:pPr>
      <w:r>
        <w:t>El contenido se adecuará a los de la programación valorándose, al menos, los criterios mínimos para poder superar dicha prueba.</w:t>
      </w:r>
    </w:p>
    <w:p w14:paraId="34A4FEF6" w14:textId="77777777" w:rsidR="00DC2E4F" w:rsidRDefault="00DC2E4F">
      <w:pPr>
        <w:numPr>
          <w:ilvl w:val="1"/>
          <w:numId w:val="4"/>
        </w:numPr>
        <w:suppressAutoHyphens w:val="0"/>
        <w:ind w:left="1276"/>
      </w:pPr>
      <w:r>
        <w:t>No se excluye la inclusión de preguntas teóricas en esta prueba</w:t>
      </w:r>
    </w:p>
    <w:p w14:paraId="38D5E681" w14:textId="77777777" w:rsidR="00DC2E4F" w:rsidRDefault="00DC2E4F">
      <w:pPr>
        <w:numPr>
          <w:ilvl w:val="0"/>
          <w:numId w:val="4"/>
        </w:numPr>
        <w:suppressAutoHyphens w:val="0"/>
        <w:ind w:left="709"/>
      </w:pPr>
      <w:r>
        <w:t xml:space="preserve">Si en dicha evaluación hubiera </w:t>
      </w:r>
      <w:r>
        <w:rPr>
          <w:b/>
          <w:u w:val="single"/>
        </w:rPr>
        <w:t xml:space="preserve">Actividades de enseñanza-aprendizaje </w:t>
      </w:r>
      <w:r>
        <w:t>(proyectos, ejercicios, prácticas o trabajos realizados por el alumno), las evaluaciones de éstas se corresponderán como máximo con un</w:t>
      </w:r>
      <w:r>
        <w:rPr>
          <w:b/>
          <w:u w:val="single"/>
        </w:rPr>
        <w:t xml:space="preserve"> 35% de la calificación de la evaluación</w:t>
      </w:r>
      <w:r>
        <w:t>.</w:t>
      </w:r>
    </w:p>
    <w:p w14:paraId="00F8B31E" w14:textId="77777777" w:rsidR="00DC2E4F" w:rsidRDefault="00DC2E4F">
      <w:pPr>
        <w:numPr>
          <w:ilvl w:val="1"/>
          <w:numId w:val="4"/>
        </w:numPr>
        <w:suppressAutoHyphens w:val="0"/>
        <w:ind w:left="1276"/>
      </w:pPr>
      <w:r>
        <w:t xml:space="preserve">En este aspecto se valorará además del trabajo realizado en la práctica la actitud, la asistencia a clase y el trabajo realizado por el alumno. </w:t>
      </w:r>
    </w:p>
    <w:p w14:paraId="5FFC279D" w14:textId="77777777" w:rsidR="00DC2E4F" w:rsidRDefault="00DC2E4F">
      <w:pPr>
        <w:numPr>
          <w:ilvl w:val="1"/>
          <w:numId w:val="4"/>
        </w:numPr>
        <w:suppressAutoHyphens w:val="0"/>
        <w:ind w:left="1276"/>
      </w:pPr>
      <w:r>
        <w:t>La evaluación de las pruebas prácticas (ejercicios, prácticas) será siempre individual, y la realización de trabajos grupales no conllevará en ningún momento que todos los miembros deban tener la misma calificación.</w:t>
      </w:r>
    </w:p>
    <w:p w14:paraId="6788A832" w14:textId="77777777" w:rsidR="00DC2E4F" w:rsidRDefault="00DC2E4F">
      <w:pPr>
        <w:numPr>
          <w:ilvl w:val="1"/>
          <w:numId w:val="4"/>
        </w:numPr>
        <w:suppressAutoHyphens w:val="0"/>
        <w:ind w:left="1276"/>
      </w:pPr>
      <w:r>
        <w:t>La evaluación debe ser un proceso continuo, con lo que las notas de las prácticas de cada evaluación se tendrán en cuenta en la siguiente para determinar el grado de consecución de los objetivos, no serán de aplicación las pruebas escritas que de otras evaluaciones en las siguientes al considerarse que los objetivos evaluados en las pruebas escritas estarán también contenidos en la siguiente.</w:t>
      </w:r>
    </w:p>
    <w:p w14:paraId="00A97CA1" w14:textId="77777777" w:rsidR="00DC2E4F" w:rsidRDefault="00DC2E4F">
      <w:pPr>
        <w:numPr>
          <w:ilvl w:val="1"/>
          <w:numId w:val="4"/>
        </w:numPr>
        <w:suppressAutoHyphens w:val="0"/>
        <w:ind w:left="1276"/>
      </w:pPr>
      <w:r>
        <w:lastRenderedPageBreak/>
        <w:t>No se aceptarán trabajos retrasados fuera de plazo, a no ser que el profesor considere justificado el retraso por fuerza mayor y siempre y cuando éstos no hayan sido puestos en común, revisados o resueltos en clase; considerándose, en ese caso, que se renuncia explícitamente a aportarlos como evidencias para una evaluación positiva, con la consiguiente merma o perjuicio en la calificación resultante.</w:t>
      </w:r>
    </w:p>
    <w:p w14:paraId="011EE6A3" w14:textId="77777777" w:rsidR="00DC2E4F" w:rsidRPr="00B73415" w:rsidRDefault="00DC2E4F" w:rsidP="00DC2E4F">
      <w:pPr>
        <w:ind w:left="1276"/>
      </w:pPr>
    </w:p>
    <w:p w14:paraId="1982ACE5" w14:textId="77777777" w:rsidR="00DC2E4F" w:rsidRDefault="00DC2E4F" w:rsidP="00DC2E4F">
      <w:pPr>
        <w:pBdr>
          <w:top w:val="single" w:sz="4" w:space="1" w:color="auto"/>
          <w:left w:val="single" w:sz="4" w:space="4" w:color="auto"/>
          <w:bottom w:val="single" w:sz="4" w:space="1" w:color="auto"/>
          <w:right w:val="single" w:sz="4" w:space="4" w:color="auto"/>
        </w:pBdr>
        <w:spacing w:line="240" w:lineRule="auto"/>
        <w:ind w:left="1276"/>
        <w:jc w:val="left"/>
        <w:rPr>
          <w:rFonts w:ascii="Arial" w:hAnsi="Arial" w:cs="Arial"/>
          <w:b/>
          <w:sz w:val="20"/>
          <w:szCs w:val="20"/>
        </w:rPr>
      </w:pPr>
      <w:r>
        <w:rPr>
          <w:rFonts w:ascii="Arial" w:hAnsi="Arial" w:cs="Arial"/>
          <w:b/>
          <w:sz w:val="20"/>
          <w:szCs w:val="20"/>
        </w:rPr>
        <w:t xml:space="preserve">Calificación_Evaluacion = </w:t>
      </w:r>
    </w:p>
    <w:p w14:paraId="452F9C93" w14:textId="77777777" w:rsidR="00DC2E4F" w:rsidRPr="00CA2B95" w:rsidRDefault="00DC2E4F" w:rsidP="00DC2E4F">
      <w:pPr>
        <w:pBdr>
          <w:top w:val="single" w:sz="4" w:space="1" w:color="auto"/>
          <w:left w:val="single" w:sz="4" w:space="4" w:color="auto"/>
          <w:bottom w:val="single" w:sz="4" w:space="1" w:color="auto"/>
          <w:right w:val="single" w:sz="4" w:space="4" w:color="auto"/>
        </w:pBdr>
        <w:spacing w:line="240" w:lineRule="auto"/>
        <w:ind w:left="1276"/>
        <w:jc w:val="left"/>
        <w:rPr>
          <w:rFonts w:ascii="Arial" w:hAnsi="Arial" w:cs="Arial"/>
          <w:b/>
          <w:sz w:val="20"/>
          <w:szCs w:val="20"/>
        </w:rPr>
      </w:pPr>
      <w:r>
        <w:rPr>
          <w:rFonts w:ascii="Arial" w:hAnsi="Arial" w:cs="Arial"/>
          <w:b/>
          <w:sz w:val="20"/>
          <w:szCs w:val="20"/>
        </w:rPr>
        <w:t xml:space="preserve">               nota_Examen x 0.65 +  media_Actividades_Evaluables x 0.35</w:t>
      </w:r>
    </w:p>
    <w:p w14:paraId="4E969A9E" w14:textId="77777777" w:rsidR="00DC2E4F" w:rsidRDefault="00DC2E4F" w:rsidP="00DC2E4F">
      <w:pPr>
        <w:ind w:left="708" w:firstLine="708"/>
      </w:pPr>
    </w:p>
    <w:p w14:paraId="02B66E14" w14:textId="77777777" w:rsidR="00DC2E4F" w:rsidRDefault="00DC2E4F" w:rsidP="00DC2E4F">
      <w:pPr>
        <w:ind w:left="708" w:firstLine="708"/>
      </w:pPr>
      <w:r>
        <w:t>En el caso de que en alguna evaluación no se requiera ninguna actividad o trabajo la nota final de evaluación corresponderá con el 100% de la nota del examen.</w:t>
      </w:r>
    </w:p>
    <w:p w14:paraId="2BA99E1A" w14:textId="77777777" w:rsidR="00DC2E4F" w:rsidRDefault="00DC2E4F" w:rsidP="00DC2E4F">
      <w:pPr>
        <w:ind w:left="417" w:firstLine="708"/>
      </w:pPr>
      <w:r>
        <w:t>Para superar cada evaluación es necesario:</w:t>
      </w:r>
    </w:p>
    <w:p w14:paraId="25232510" w14:textId="77777777" w:rsidR="00DC2E4F" w:rsidRDefault="00DC2E4F">
      <w:pPr>
        <w:numPr>
          <w:ilvl w:val="0"/>
          <w:numId w:val="1"/>
        </w:numPr>
        <w:suppressAutoHyphens w:val="0"/>
        <w:rPr>
          <w:b/>
        </w:rPr>
      </w:pPr>
      <w:r>
        <w:rPr>
          <w:b/>
        </w:rPr>
        <w:t>Haber obtenido al menos un 4 en cada uno de los exámenes escritos.</w:t>
      </w:r>
    </w:p>
    <w:p w14:paraId="5051AA95" w14:textId="77777777" w:rsidR="00DC2E4F" w:rsidRDefault="00DC2E4F">
      <w:pPr>
        <w:numPr>
          <w:ilvl w:val="0"/>
          <w:numId w:val="1"/>
        </w:numPr>
        <w:suppressAutoHyphens w:val="0"/>
        <w:rPr>
          <w:b/>
        </w:rPr>
      </w:pPr>
      <w:r>
        <w:rPr>
          <w:b/>
        </w:rPr>
        <w:t>Haber presentado y aprobado todas las tareas.</w:t>
      </w:r>
    </w:p>
    <w:p w14:paraId="6809F2D0" w14:textId="77777777" w:rsidR="00DC2E4F" w:rsidRDefault="00DC2E4F">
      <w:pPr>
        <w:numPr>
          <w:ilvl w:val="0"/>
          <w:numId w:val="1"/>
        </w:numPr>
        <w:suppressAutoHyphens w:val="0"/>
        <w:rPr>
          <w:b/>
        </w:rPr>
      </w:pPr>
      <w:r>
        <w:rPr>
          <w:b/>
        </w:rPr>
        <w:t>Alcanzar la media de 5 puntos.</w:t>
      </w:r>
    </w:p>
    <w:p w14:paraId="60B509D9" w14:textId="77777777" w:rsidR="00DC2E4F" w:rsidRDefault="00DC2E4F">
      <w:pPr>
        <w:numPr>
          <w:ilvl w:val="0"/>
          <w:numId w:val="1"/>
        </w:numPr>
        <w:suppressAutoHyphens w:val="0"/>
        <w:rPr>
          <w:b/>
        </w:rPr>
      </w:pPr>
      <w:r>
        <w:rPr>
          <w:b/>
        </w:rPr>
        <w:t>No haber perdido el derecho a la evaluación continua.</w:t>
      </w:r>
    </w:p>
    <w:p w14:paraId="01AC6D13" w14:textId="77777777" w:rsidR="004A0C6B" w:rsidRDefault="004A0C6B" w:rsidP="00DC2E4F">
      <w:pPr>
        <w:pStyle w:val="Ttulo2"/>
        <w:numPr>
          <w:ilvl w:val="0"/>
          <w:numId w:val="0"/>
        </w:numPr>
      </w:pPr>
      <w:r>
        <w:t>Superación del módulo</w:t>
      </w:r>
      <w:bookmarkEnd w:id="7"/>
    </w:p>
    <w:p w14:paraId="50758853" w14:textId="77777777" w:rsidR="00DC2E4F" w:rsidRDefault="00DC2E4F" w:rsidP="00DC2E4F">
      <w:pPr>
        <w:pStyle w:val="Textopredeterminado"/>
        <w:tabs>
          <w:tab w:val="left" w:pos="1428"/>
          <w:tab w:val="left" w:pos="1788"/>
        </w:tabs>
      </w:pPr>
      <w:bookmarkStart w:id="9" w:name="_Toc75713776"/>
      <w:r>
        <w:t xml:space="preserve">Para poder </w:t>
      </w:r>
      <w:r>
        <w:rPr>
          <w:b/>
        </w:rPr>
        <w:t>superar el módulo</w:t>
      </w:r>
      <w:r>
        <w:t xml:space="preserve"> es necesario:</w:t>
      </w:r>
    </w:p>
    <w:p w14:paraId="47FBA840" w14:textId="77777777" w:rsidR="00DC2E4F" w:rsidRDefault="00DC2E4F" w:rsidP="00DC2E4F">
      <w:pPr>
        <w:pStyle w:val="Textopredeterminado"/>
        <w:ind w:left="1134" w:hanging="360"/>
      </w:pPr>
      <w:r>
        <w:t>1. Que las ausencias a clase no superen las establecidas en las normas de convivencia del instituto.</w:t>
      </w:r>
    </w:p>
    <w:p w14:paraId="1C727FC3" w14:textId="77777777" w:rsidR="00DC2E4F" w:rsidRDefault="00DC2E4F" w:rsidP="00DC2E4F">
      <w:pPr>
        <w:pStyle w:val="Textopredeterminado"/>
        <w:ind w:left="1134" w:hanging="360"/>
      </w:pPr>
      <w:r>
        <w:t>2.  Que la actitud hacia el profesor y los compañeros sea correcta.</w:t>
      </w:r>
    </w:p>
    <w:p w14:paraId="6F9C0D84" w14:textId="77777777" w:rsidR="00DC2E4F" w:rsidRPr="00B3132E" w:rsidRDefault="00DC2E4F" w:rsidP="00DC2E4F">
      <w:pPr>
        <w:pStyle w:val="Textopredeterminado"/>
        <w:ind w:left="1134" w:hanging="360"/>
      </w:pPr>
      <w:r>
        <w:t>3.  La nota final del módulo sea al menos un 5.</w:t>
      </w:r>
    </w:p>
    <w:p w14:paraId="744E0122" w14:textId="40B4873E" w:rsidR="004A0C6B" w:rsidRDefault="004A0C6B" w:rsidP="004A0C6B">
      <w:pPr>
        <w:pBdr>
          <w:top w:val="single" w:sz="4" w:space="1" w:color="auto"/>
          <w:left w:val="single" w:sz="4" w:space="4" w:color="auto"/>
          <w:bottom w:val="single" w:sz="4" w:space="1" w:color="auto"/>
          <w:right w:val="single" w:sz="4" w:space="4" w:color="auto"/>
        </w:pBdr>
        <w:spacing w:line="240" w:lineRule="auto"/>
        <w:ind w:left="1416" w:right="282" w:hanging="282"/>
        <w:jc w:val="center"/>
        <w:rPr>
          <w:b/>
          <w:bCs/>
        </w:rPr>
      </w:pPr>
      <w:r>
        <w:rPr>
          <w:b/>
          <w:bCs/>
        </w:rPr>
        <w:t>Calificación_Curso_Final = Calificacion_Tercera_EV *0,</w:t>
      </w:r>
      <w:r w:rsidR="00E03282">
        <w:rPr>
          <w:b/>
          <w:bCs/>
        </w:rPr>
        <w:t>65</w:t>
      </w:r>
      <w:r>
        <w:rPr>
          <w:b/>
          <w:bCs/>
        </w:rPr>
        <w:t xml:space="preserve"> + </w:t>
      </w:r>
      <w:r w:rsidR="00F90C30" w:rsidRPr="00F90C30">
        <w:rPr>
          <w:b/>
          <w:bCs/>
        </w:rPr>
        <w:t xml:space="preserve">media_Actividades_Evaluables </w:t>
      </w:r>
      <w:r>
        <w:rPr>
          <w:b/>
          <w:bCs/>
        </w:rPr>
        <w:t>* 0,3</w:t>
      </w:r>
      <w:r w:rsidR="00E03282">
        <w:rPr>
          <w:b/>
          <w:bCs/>
        </w:rPr>
        <w:t>5</w:t>
      </w:r>
    </w:p>
    <w:bookmarkEnd w:id="9"/>
    <w:p w14:paraId="6F8E7075" w14:textId="77777777" w:rsidR="004A0C6B" w:rsidRDefault="004A0C6B" w:rsidP="004A0C6B"/>
    <w:p w14:paraId="5414E0A7" w14:textId="77777777" w:rsidR="00502BA9" w:rsidRPr="003769D4" w:rsidRDefault="00502BA9">
      <w:pPr>
        <w:pStyle w:val="Ttulo2"/>
        <w:numPr>
          <w:ilvl w:val="0"/>
          <w:numId w:val="3"/>
        </w:numPr>
        <w:rPr>
          <w:rFonts w:ascii="Calibri" w:hAnsi="Calibri" w:cs="Calibri"/>
        </w:rPr>
      </w:pPr>
      <w:r w:rsidRPr="003769D4">
        <w:rPr>
          <w:rFonts w:ascii="Calibri" w:hAnsi="Calibri" w:cs="Calibri"/>
        </w:rPr>
        <w:lastRenderedPageBreak/>
        <w:t>Recuperación</w:t>
      </w:r>
      <w:bookmarkEnd w:id="6"/>
      <w:bookmarkEnd w:id="8"/>
    </w:p>
    <w:p w14:paraId="6E2F3CD8" w14:textId="77777777" w:rsidR="004A0C6B" w:rsidRDefault="004A0C6B" w:rsidP="00F90C30">
      <w:r>
        <w:t>Se trata de una evaluación continua como se desprende de la metodología empleada y, por tanto, no existirán pruebas de recuperación específicas (a no ser que el profesor lo considere necesario), realizando planes de refuerzo al alumnado en el momento que se detecte que un alumno no pueda conseguir los objetivos establecidos.</w:t>
      </w:r>
    </w:p>
    <w:p w14:paraId="63E7DD46" w14:textId="77777777" w:rsidR="00502BA9" w:rsidRPr="001063AA" w:rsidRDefault="00502BA9" w:rsidP="00502BA9">
      <w:pPr>
        <w:ind w:firstLine="708"/>
        <w:rPr>
          <w:rFonts w:cs="Calibri"/>
          <w:color w:val="000000" w:themeColor="text1"/>
        </w:rPr>
      </w:pPr>
    </w:p>
    <w:p w14:paraId="5120B4A6" w14:textId="77777777" w:rsidR="00502BA9" w:rsidRPr="001063AA" w:rsidRDefault="00502BA9" w:rsidP="00502BA9">
      <w:pPr>
        <w:rPr>
          <w:rFonts w:cs="Calibri"/>
          <w:color w:val="000000" w:themeColor="text1"/>
          <w:u w:val="single"/>
        </w:rPr>
      </w:pPr>
      <w:r w:rsidRPr="001063AA">
        <w:rPr>
          <w:rFonts w:cs="Calibri"/>
          <w:color w:val="000000" w:themeColor="text1"/>
          <w:u w:val="single"/>
        </w:rPr>
        <w:t>Acceso a la segunda convocatoria ordinaria</w:t>
      </w:r>
    </w:p>
    <w:p w14:paraId="62715932" w14:textId="77777777" w:rsidR="004A0C6B" w:rsidRPr="000714C3" w:rsidRDefault="004A0C6B" w:rsidP="004A0C6B">
      <w:pPr>
        <w:ind w:firstLine="708"/>
      </w:pPr>
      <w:r>
        <w:t>Los alumnos que, después de la primera convocatoria tengan módulos no superados, accederán a la segunda convocatoria de cada curso académico. No obstante, si el alumno no se presenta a las pruebas de evaluación preparadas por los profesores para la segunda convocatoria, se entenderá que el alumno renuncia a la misma, sin necesidad de haberlo solicitado previamente.</w:t>
      </w:r>
    </w:p>
    <w:p w14:paraId="3177B506" w14:textId="77777777" w:rsidR="004A0C6B" w:rsidRDefault="004A0C6B" w:rsidP="004A0C6B">
      <w:pPr>
        <w:ind w:firstLine="576"/>
      </w:pPr>
      <w:r>
        <w:t>Si un alumno no supera el curso, deberá realizar las tareas propuestas para este periodo y presentarse de nuevo a un examen para la evaluación de la segunda evaluación ordinaria. Para eta segunda evaluación se hará un examen global de todo el curso y se obtendrá un aprobado si:</w:t>
      </w:r>
    </w:p>
    <w:p w14:paraId="58686332" w14:textId="77777777" w:rsidR="004A0C6B" w:rsidRDefault="004A0C6B">
      <w:pPr>
        <w:numPr>
          <w:ilvl w:val="0"/>
          <w:numId w:val="1"/>
        </w:numPr>
        <w:suppressAutoHyphens w:val="0"/>
        <w:ind w:left="1134"/>
      </w:pPr>
      <w:r w:rsidRPr="004F6F9D">
        <w:t>Se obtiene como mínimo un 5 en este examen</w:t>
      </w:r>
    </w:p>
    <w:p w14:paraId="37B261F6" w14:textId="77777777" w:rsidR="004A0C6B" w:rsidRDefault="004A0C6B">
      <w:pPr>
        <w:numPr>
          <w:ilvl w:val="0"/>
          <w:numId w:val="1"/>
        </w:numPr>
        <w:suppressAutoHyphens w:val="0"/>
        <w:ind w:left="1134"/>
      </w:pPr>
      <w:r>
        <w:t>Se han presentado y aprobado todas las tareas propuestas por el profesor</w:t>
      </w:r>
      <w:r w:rsidRPr="004F6F9D">
        <w:t>.</w:t>
      </w:r>
    </w:p>
    <w:p w14:paraId="5164EA51" w14:textId="77777777" w:rsidR="004A0C6B" w:rsidRDefault="004A0C6B">
      <w:pPr>
        <w:numPr>
          <w:ilvl w:val="0"/>
          <w:numId w:val="1"/>
        </w:numPr>
        <w:suppressAutoHyphens w:val="0"/>
        <w:ind w:left="1134"/>
      </w:pPr>
      <w:r>
        <w:t>Se han entregado y aprobado todas las tereas del año.</w:t>
      </w:r>
    </w:p>
    <w:p w14:paraId="277DF800" w14:textId="77777777" w:rsidR="004A0C6B" w:rsidRDefault="004A0C6B" w:rsidP="004A0C6B">
      <w:pPr>
        <w:ind w:left="1134"/>
      </w:pPr>
    </w:p>
    <w:p w14:paraId="269FD1EC" w14:textId="77777777" w:rsidR="004A0C6B" w:rsidRPr="004F6F9D" w:rsidRDefault="004A0C6B" w:rsidP="004A0C6B">
      <w:pPr>
        <w:ind w:firstLine="708"/>
      </w:pPr>
      <w:r w:rsidRPr="004F6F9D">
        <w:t>Si</w:t>
      </w:r>
      <w:r>
        <w:t>n embargo, aunque</w:t>
      </w:r>
      <w:r w:rsidRPr="004F6F9D">
        <w:t xml:space="preserve"> </w:t>
      </w:r>
      <w:r>
        <w:t xml:space="preserve">se obtenga una nota superior a 5 en el examen de recuperación, </w:t>
      </w:r>
      <w:r w:rsidRPr="004F6F9D">
        <w:t>para que la calificación numérica efectiva en la convocatoria supere el 5, será necesario que así lo haga la siguiente media:</w:t>
      </w:r>
    </w:p>
    <w:p w14:paraId="5C450DDE" w14:textId="77777777" w:rsidR="004A0C6B" w:rsidRPr="004F6F9D" w:rsidRDefault="004A0C6B" w:rsidP="004A0C6B">
      <w:pPr>
        <w:ind w:firstLine="708"/>
      </w:pPr>
    </w:p>
    <w:p w14:paraId="6031F442" w14:textId="48CFA3E3" w:rsidR="004A0C6B" w:rsidRDefault="004A0C6B" w:rsidP="004A0C6B">
      <w:pPr>
        <w:pBdr>
          <w:top w:val="single" w:sz="4" w:space="1" w:color="auto"/>
          <w:left w:val="single" w:sz="4" w:space="4" w:color="auto"/>
          <w:bottom w:val="single" w:sz="4" w:space="1" w:color="auto"/>
          <w:right w:val="single" w:sz="4" w:space="4" w:color="auto"/>
        </w:pBdr>
        <w:spacing w:line="240" w:lineRule="auto"/>
        <w:jc w:val="left"/>
        <w:rPr>
          <w:rFonts w:ascii="Arial" w:hAnsi="Arial" w:cs="Arial"/>
          <w:b/>
          <w:sz w:val="20"/>
          <w:szCs w:val="20"/>
        </w:rPr>
      </w:pPr>
      <w:r>
        <w:rPr>
          <w:rFonts w:ascii="Arial" w:hAnsi="Arial" w:cs="Arial"/>
          <w:b/>
          <w:sz w:val="20"/>
          <w:szCs w:val="20"/>
        </w:rPr>
        <w:t>Calificación_Evaluacion = nota_Examen x 0</w:t>
      </w:r>
      <w:r w:rsidR="00E03282">
        <w:rPr>
          <w:rFonts w:ascii="Arial" w:hAnsi="Arial" w:cs="Arial"/>
          <w:b/>
          <w:sz w:val="20"/>
          <w:szCs w:val="20"/>
        </w:rPr>
        <w:t>.65</w:t>
      </w:r>
      <w:r>
        <w:rPr>
          <w:rFonts w:ascii="Arial" w:hAnsi="Arial" w:cs="Arial"/>
          <w:b/>
          <w:sz w:val="20"/>
          <w:szCs w:val="20"/>
        </w:rPr>
        <w:t xml:space="preserve"> +  media_Actividades_Evaluables x 0.3</w:t>
      </w:r>
      <w:r w:rsidR="00E03282">
        <w:rPr>
          <w:rFonts w:ascii="Arial" w:hAnsi="Arial" w:cs="Arial"/>
          <w:b/>
          <w:sz w:val="20"/>
          <w:szCs w:val="20"/>
        </w:rPr>
        <w:t>5</w:t>
      </w:r>
    </w:p>
    <w:p w14:paraId="68093A58" w14:textId="307DBABB" w:rsidR="00266FE7" w:rsidRPr="00367009" w:rsidRDefault="00266FE7" w:rsidP="004A0C6B">
      <w:pPr>
        <w:ind w:firstLine="708"/>
        <w:rPr>
          <w:rFonts w:cs="Calibri"/>
          <w:color w:val="548DD4"/>
        </w:rPr>
      </w:pPr>
    </w:p>
    <w:sectPr w:rsidR="00266FE7" w:rsidRPr="00367009" w:rsidSect="00266FE7">
      <w:headerReference w:type="default" r:id="rId10"/>
      <w:pgSz w:w="11906" w:h="16838"/>
      <w:pgMar w:top="1417" w:right="1701" w:bottom="1417" w:left="1701" w:header="708"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AD5B3" w14:textId="77777777" w:rsidR="00D03DBA" w:rsidRDefault="00D03DBA" w:rsidP="00266FE7">
      <w:pPr>
        <w:spacing w:line="240" w:lineRule="auto"/>
      </w:pPr>
      <w:r>
        <w:separator/>
      </w:r>
    </w:p>
  </w:endnote>
  <w:endnote w:type="continuationSeparator" w:id="0">
    <w:p w14:paraId="62D8985F" w14:textId="77777777" w:rsidR="00D03DBA" w:rsidRDefault="00D03DBA" w:rsidP="00266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27331" w14:textId="77777777" w:rsidR="00D03DBA" w:rsidRDefault="00D03DBA" w:rsidP="00266FE7">
      <w:pPr>
        <w:spacing w:line="240" w:lineRule="auto"/>
      </w:pPr>
      <w:r>
        <w:separator/>
      </w:r>
    </w:p>
  </w:footnote>
  <w:footnote w:type="continuationSeparator" w:id="0">
    <w:p w14:paraId="7F796997" w14:textId="77777777" w:rsidR="00D03DBA" w:rsidRDefault="00D03DBA" w:rsidP="00266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282"/>
      <w:gridCol w:w="7380"/>
    </w:tblGrid>
    <w:tr w:rsidR="00CD6E74" w14:paraId="164D8900" w14:textId="77777777">
      <w:trPr>
        <w:cantSplit/>
        <w:trHeight w:val="1250"/>
      </w:trPr>
      <w:tc>
        <w:tcPr>
          <w:tcW w:w="1186"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78BA7575" w14:textId="77777777" w:rsidR="00CD6E74" w:rsidRDefault="00CD6E74">
          <w:pPr>
            <w:pStyle w:val="Encabezamiento"/>
          </w:pPr>
          <w:r>
            <w:rPr>
              <w:noProof/>
            </w:rPr>
            <w:drawing>
              <wp:inline distT="0" distB="0" distL="0" distR="0" wp14:anchorId="0650066E" wp14:editId="47135B57">
                <wp:extent cx="680085" cy="701675"/>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rcRect r="16715"/>
                        <a:stretch>
                          <a:fillRect/>
                        </a:stretch>
                      </pic:blipFill>
                      <pic:spPr bwMode="auto">
                        <a:xfrm>
                          <a:off x="0" y="0"/>
                          <a:ext cx="680085" cy="701675"/>
                        </a:xfrm>
                        <a:prstGeom prst="rect">
                          <a:avLst/>
                        </a:prstGeom>
                        <a:noFill/>
                        <a:ln w="9525">
                          <a:noFill/>
                          <a:miter lim="800000"/>
                          <a:headEnd/>
                          <a:tailEnd/>
                        </a:ln>
                      </pic:spPr>
                    </pic:pic>
                  </a:graphicData>
                </a:graphic>
              </wp:inline>
            </w:drawing>
          </w:r>
        </w:p>
      </w:tc>
      <w:tc>
        <w:tcPr>
          <w:tcW w:w="7380" w:type="dxa"/>
          <w:tcBorders>
            <w:top w:val="single" w:sz="4" w:space="0" w:color="000001"/>
            <w:left w:val="single" w:sz="4" w:space="0" w:color="000001"/>
            <w:bottom w:val="single" w:sz="4" w:space="0" w:color="000001"/>
            <w:right w:val="single" w:sz="4" w:space="0" w:color="000001"/>
          </w:tcBorders>
          <w:shd w:val="clear" w:color="auto" w:fill="FFFFFF"/>
          <w:tcMar>
            <w:left w:w="103" w:type="dxa"/>
          </w:tcMar>
        </w:tcPr>
        <w:p w14:paraId="2438F0C2" w14:textId="77777777" w:rsidR="00CD6E74" w:rsidRDefault="00CD6E74">
          <w:pPr>
            <w:pStyle w:val="Encabezamiento"/>
            <w:jc w:val="center"/>
            <w:rPr>
              <w:rFonts w:ascii="Calibri" w:hAnsi="Calibri" w:cs="Calibri"/>
            </w:rPr>
          </w:pPr>
          <w:r>
            <w:rPr>
              <w:rFonts w:ascii="Calibri" w:hAnsi="Calibri" w:cs="Calibri"/>
            </w:rPr>
            <w:t>IES ARCIPRESTE DE HITA. DEPARTAMENTO DE INFORMÁTICA</w:t>
          </w:r>
        </w:p>
        <w:p w14:paraId="377901A4" w14:textId="53DF2CE6" w:rsidR="00CD6E74" w:rsidRPr="004A0C6B" w:rsidRDefault="00CD6E74">
          <w:pPr>
            <w:pStyle w:val="Encabezamiento"/>
            <w:jc w:val="center"/>
            <w:rPr>
              <w:rFonts w:ascii="Calibri" w:hAnsi="Calibri" w:cs="Calibri"/>
              <w:color w:val="auto"/>
            </w:rPr>
          </w:pPr>
          <w:r>
            <w:rPr>
              <w:rFonts w:ascii="Calibri" w:hAnsi="Calibri" w:cs="Calibri"/>
            </w:rPr>
            <w:t>Programación didáctica de</w:t>
          </w:r>
          <w:r w:rsidR="004A0C6B">
            <w:rPr>
              <w:rFonts w:ascii="Calibri" w:hAnsi="Calibri" w:cs="Calibri"/>
            </w:rPr>
            <w:t>l</w:t>
          </w:r>
          <w:r>
            <w:rPr>
              <w:rFonts w:ascii="Calibri" w:hAnsi="Calibri" w:cs="Calibri"/>
            </w:rPr>
            <w:t xml:space="preserve"> </w:t>
          </w:r>
          <w:r w:rsidRPr="004A0C6B">
            <w:rPr>
              <w:rFonts w:ascii="Calibri" w:hAnsi="Calibri" w:cs="Calibri"/>
              <w:color w:val="auto"/>
            </w:rPr>
            <w:t xml:space="preserve">módulo: </w:t>
          </w:r>
          <w:r w:rsidR="004A0C6B" w:rsidRPr="004A0C6B">
            <w:rPr>
              <w:rFonts w:ascii="Calibri" w:hAnsi="Calibri" w:cs="Calibri"/>
              <w:i/>
              <w:color w:val="auto"/>
            </w:rPr>
            <w:t>Programación</w:t>
          </w:r>
        </w:p>
        <w:p w14:paraId="3840CF23" w14:textId="600A127A" w:rsidR="00CD6E74" w:rsidRPr="004A0C6B" w:rsidRDefault="00CD6E74">
          <w:pPr>
            <w:pStyle w:val="Encabezamiento"/>
            <w:jc w:val="center"/>
            <w:rPr>
              <w:rFonts w:ascii="Calibri" w:hAnsi="Calibri" w:cs="Calibri"/>
              <w:color w:val="auto"/>
            </w:rPr>
          </w:pPr>
          <w:r w:rsidRPr="004A0C6B">
            <w:rPr>
              <w:rFonts w:ascii="Calibri" w:hAnsi="Calibri" w:cs="Calibri"/>
              <w:color w:val="auto"/>
            </w:rPr>
            <w:t xml:space="preserve">Ciclo formativo: </w:t>
          </w:r>
          <w:r w:rsidR="004A0C6B" w:rsidRPr="004A0C6B">
            <w:rPr>
              <w:rFonts w:ascii="Calibri" w:hAnsi="Calibri" w:cs="Calibri"/>
              <w:i/>
              <w:color w:val="auto"/>
            </w:rPr>
            <w:t>DAW</w:t>
          </w:r>
        </w:p>
        <w:p w14:paraId="29575466" w14:textId="77777777" w:rsidR="00CD6E74" w:rsidRDefault="001861FA">
          <w:pPr>
            <w:pStyle w:val="Encabezamiento"/>
            <w:jc w:val="center"/>
            <w:rPr>
              <w:rFonts w:ascii="Calibri" w:hAnsi="Calibri" w:cs="Calibri"/>
            </w:rPr>
          </w:pPr>
          <w:r w:rsidRPr="004A0C6B">
            <w:rPr>
              <w:rFonts w:ascii="Calibri" w:hAnsi="Calibri" w:cs="Calibri"/>
            </w:rPr>
            <w:t>Curso 2023/2024</w:t>
          </w:r>
        </w:p>
      </w:tc>
    </w:tr>
  </w:tbl>
  <w:p w14:paraId="378D8477" w14:textId="77777777" w:rsidR="00CD6E74" w:rsidRDefault="00CD6E74">
    <w:pPr>
      <w:pStyle w:val="Encabezamien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D602B0F0"/>
    <w:name w:val="WW8Num5"/>
    <w:lvl w:ilvl="0">
      <w:start w:val="1"/>
      <w:numFmt w:val="lowerLetter"/>
      <w:lvlText w:val="%1)"/>
      <w:lvlJc w:val="left"/>
      <w:pPr>
        <w:tabs>
          <w:tab w:val="num" w:pos="0"/>
        </w:tabs>
        <w:ind w:left="792" w:hanging="360"/>
      </w:pPr>
      <w:rPr>
        <w:b/>
      </w:rPr>
    </w:lvl>
    <w:lvl w:ilvl="1">
      <w:start w:val="1"/>
      <w:numFmt w:val="lowerLetter"/>
      <w:lvlText w:val="%2."/>
      <w:lvlJc w:val="left"/>
      <w:pPr>
        <w:tabs>
          <w:tab w:val="num" w:pos="0"/>
        </w:tabs>
        <w:ind w:left="1512" w:hanging="360"/>
      </w:pPr>
    </w:lvl>
    <w:lvl w:ilvl="2">
      <w:start w:val="1"/>
      <w:numFmt w:val="lowerRoman"/>
      <w:lvlText w:val="%3."/>
      <w:lvlJc w:val="right"/>
      <w:pPr>
        <w:tabs>
          <w:tab w:val="num" w:pos="0"/>
        </w:tabs>
        <w:ind w:left="2232" w:hanging="180"/>
      </w:pPr>
    </w:lvl>
    <w:lvl w:ilvl="3">
      <w:start w:val="1"/>
      <w:numFmt w:val="decimal"/>
      <w:lvlText w:val="%4."/>
      <w:lvlJc w:val="left"/>
      <w:pPr>
        <w:tabs>
          <w:tab w:val="num" w:pos="0"/>
        </w:tabs>
        <w:ind w:left="2952" w:hanging="360"/>
      </w:pPr>
    </w:lvl>
    <w:lvl w:ilvl="4">
      <w:start w:val="1"/>
      <w:numFmt w:val="lowerLetter"/>
      <w:lvlText w:val="%5."/>
      <w:lvlJc w:val="left"/>
      <w:pPr>
        <w:tabs>
          <w:tab w:val="num" w:pos="0"/>
        </w:tabs>
        <w:ind w:left="3672" w:hanging="360"/>
      </w:pPr>
    </w:lvl>
    <w:lvl w:ilvl="5">
      <w:start w:val="1"/>
      <w:numFmt w:val="lowerRoman"/>
      <w:lvlText w:val="%6."/>
      <w:lvlJc w:val="right"/>
      <w:pPr>
        <w:tabs>
          <w:tab w:val="num" w:pos="0"/>
        </w:tabs>
        <w:ind w:left="4392" w:hanging="180"/>
      </w:pPr>
    </w:lvl>
    <w:lvl w:ilvl="6">
      <w:start w:val="1"/>
      <w:numFmt w:val="decimal"/>
      <w:lvlText w:val="%7."/>
      <w:lvlJc w:val="left"/>
      <w:pPr>
        <w:tabs>
          <w:tab w:val="num" w:pos="0"/>
        </w:tabs>
        <w:ind w:left="5112" w:hanging="360"/>
      </w:pPr>
    </w:lvl>
    <w:lvl w:ilvl="7">
      <w:start w:val="1"/>
      <w:numFmt w:val="lowerLetter"/>
      <w:lvlText w:val="%8."/>
      <w:lvlJc w:val="left"/>
      <w:pPr>
        <w:tabs>
          <w:tab w:val="num" w:pos="0"/>
        </w:tabs>
        <w:ind w:left="5832" w:hanging="360"/>
      </w:pPr>
    </w:lvl>
    <w:lvl w:ilvl="8">
      <w:start w:val="1"/>
      <w:numFmt w:val="lowerRoman"/>
      <w:lvlText w:val="%9."/>
      <w:lvlJc w:val="right"/>
      <w:pPr>
        <w:tabs>
          <w:tab w:val="num" w:pos="0"/>
        </w:tabs>
        <w:ind w:left="6552" w:hanging="180"/>
      </w:pPr>
    </w:lvl>
  </w:abstractNum>
  <w:abstractNum w:abstractNumId="1" w15:restartNumberingAfterBreak="0">
    <w:nsid w:val="20D83E4B"/>
    <w:multiLevelType w:val="hybridMultilevel"/>
    <w:tmpl w:val="10A02040"/>
    <w:lvl w:ilvl="0" w:tplc="0C0A0001">
      <w:start w:val="1"/>
      <w:numFmt w:val="bullet"/>
      <w:lvlText w:val=""/>
      <w:lvlJc w:val="left"/>
      <w:pPr>
        <w:ind w:left="1485" w:hanging="360"/>
      </w:pPr>
      <w:rPr>
        <w:rFonts w:ascii="Symbol" w:hAnsi="Symbol" w:hint="default"/>
      </w:rPr>
    </w:lvl>
    <w:lvl w:ilvl="1" w:tplc="0C0A0003" w:tentative="1">
      <w:start w:val="1"/>
      <w:numFmt w:val="bullet"/>
      <w:lvlText w:val="o"/>
      <w:lvlJc w:val="left"/>
      <w:pPr>
        <w:ind w:left="2205" w:hanging="360"/>
      </w:pPr>
      <w:rPr>
        <w:rFonts w:ascii="Courier New" w:hAnsi="Courier New" w:hint="default"/>
      </w:rPr>
    </w:lvl>
    <w:lvl w:ilvl="2" w:tplc="0C0A0005" w:tentative="1">
      <w:start w:val="1"/>
      <w:numFmt w:val="bullet"/>
      <w:lvlText w:val=""/>
      <w:lvlJc w:val="left"/>
      <w:pPr>
        <w:ind w:left="2925" w:hanging="360"/>
      </w:pPr>
      <w:rPr>
        <w:rFonts w:ascii="Wingdings" w:hAnsi="Wingdings" w:hint="default"/>
      </w:rPr>
    </w:lvl>
    <w:lvl w:ilvl="3" w:tplc="0C0A0001" w:tentative="1">
      <w:start w:val="1"/>
      <w:numFmt w:val="bullet"/>
      <w:lvlText w:val=""/>
      <w:lvlJc w:val="left"/>
      <w:pPr>
        <w:ind w:left="3645" w:hanging="360"/>
      </w:pPr>
      <w:rPr>
        <w:rFonts w:ascii="Symbol" w:hAnsi="Symbol" w:hint="default"/>
      </w:rPr>
    </w:lvl>
    <w:lvl w:ilvl="4" w:tplc="0C0A0003" w:tentative="1">
      <w:start w:val="1"/>
      <w:numFmt w:val="bullet"/>
      <w:lvlText w:val="o"/>
      <w:lvlJc w:val="left"/>
      <w:pPr>
        <w:ind w:left="4365" w:hanging="360"/>
      </w:pPr>
      <w:rPr>
        <w:rFonts w:ascii="Courier New" w:hAnsi="Courier New" w:hint="default"/>
      </w:rPr>
    </w:lvl>
    <w:lvl w:ilvl="5" w:tplc="0C0A0005" w:tentative="1">
      <w:start w:val="1"/>
      <w:numFmt w:val="bullet"/>
      <w:lvlText w:val=""/>
      <w:lvlJc w:val="left"/>
      <w:pPr>
        <w:ind w:left="5085" w:hanging="360"/>
      </w:pPr>
      <w:rPr>
        <w:rFonts w:ascii="Wingdings" w:hAnsi="Wingdings" w:hint="default"/>
      </w:rPr>
    </w:lvl>
    <w:lvl w:ilvl="6" w:tplc="0C0A0001" w:tentative="1">
      <w:start w:val="1"/>
      <w:numFmt w:val="bullet"/>
      <w:lvlText w:val=""/>
      <w:lvlJc w:val="left"/>
      <w:pPr>
        <w:ind w:left="5805" w:hanging="360"/>
      </w:pPr>
      <w:rPr>
        <w:rFonts w:ascii="Symbol" w:hAnsi="Symbol" w:hint="default"/>
      </w:rPr>
    </w:lvl>
    <w:lvl w:ilvl="7" w:tplc="0C0A0003" w:tentative="1">
      <w:start w:val="1"/>
      <w:numFmt w:val="bullet"/>
      <w:lvlText w:val="o"/>
      <w:lvlJc w:val="left"/>
      <w:pPr>
        <w:ind w:left="6525" w:hanging="360"/>
      </w:pPr>
      <w:rPr>
        <w:rFonts w:ascii="Courier New" w:hAnsi="Courier New" w:hint="default"/>
      </w:rPr>
    </w:lvl>
    <w:lvl w:ilvl="8" w:tplc="0C0A0005" w:tentative="1">
      <w:start w:val="1"/>
      <w:numFmt w:val="bullet"/>
      <w:lvlText w:val=""/>
      <w:lvlJc w:val="left"/>
      <w:pPr>
        <w:ind w:left="7245" w:hanging="360"/>
      </w:pPr>
      <w:rPr>
        <w:rFonts w:ascii="Wingdings" w:hAnsi="Wingdings" w:hint="default"/>
      </w:rPr>
    </w:lvl>
  </w:abstractNum>
  <w:abstractNum w:abstractNumId="2" w15:restartNumberingAfterBreak="0">
    <w:nsid w:val="24126D21"/>
    <w:multiLevelType w:val="multilevel"/>
    <w:tmpl w:val="0C0A0025"/>
    <w:lvl w:ilvl="0">
      <w:start w:val="1"/>
      <w:numFmt w:val="decimal"/>
      <w:pStyle w:val="Ttulo1"/>
      <w:lvlText w:val="%1"/>
      <w:lvlJc w:val="left"/>
      <w:pPr>
        <w:ind w:left="432" w:hanging="432"/>
      </w:pPr>
      <w:rPr>
        <w:rFonts w:cs="Times New Roman"/>
      </w:rPr>
    </w:lvl>
    <w:lvl w:ilvl="1">
      <w:start w:val="1"/>
      <w:numFmt w:val="decimal"/>
      <w:pStyle w:val="Ttulo2"/>
      <w:lvlText w:val="%1.%2"/>
      <w:lvlJc w:val="left"/>
      <w:pPr>
        <w:ind w:left="576" w:hanging="576"/>
      </w:pPr>
      <w:rPr>
        <w:rFonts w:cs="Times New Roman"/>
      </w:rPr>
    </w:lvl>
    <w:lvl w:ilvl="2">
      <w:start w:val="1"/>
      <w:numFmt w:val="decimal"/>
      <w:pStyle w:val="Ttulo3"/>
      <w:lvlText w:val="%1.%2.%3"/>
      <w:lvlJc w:val="left"/>
      <w:pPr>
        <w:ind w:left="720" w:hanging="720"/>
      </w:pPr>
      <w:rPr>
        <w:rFonts w:cs="Times New Roman"/>
      </w:rPr>
    </w:lvl>
    <w:lvl w:ilvl="3">
      <w:start w:val="1"/>
      <w:numFmt w:val="decimal"/>
      <w:pStyle w:val="Ttulo4"/>
      <w:lvlText w:val="%1.%2.%3.%4"/>
      <w:lvlJc w:val="left"/>
      <w:pPr>
        <w:ind w:left="864" w:hanging="864"/>
      </w:pPr>
      <w:rPr>
        <w:rFonts w:cs="Times New Roman"/>
      </w:rPr>
    </w:lvl>
    <w:lvl w:ilvl="4">
      <w:start w:val="1"/>
      <w:numFmt w:val="decimal"/>
      <w:pStyle w:val="Ttulo5"/>
      <w:lvlText w:val="%1.%2.%3.%4.%5"/>
      <w:lvlJc w:val="left"/>
      <w:pPr>
        <w:ind w:left="1008" w:hanging="1008"/>
      </w:pPr>
      <w:rPr>
        <w:rFonts w:cs="Times New Roman"/>
      </w:rPr>
    </w:lvl>
    <w:lvl w:ilvl="5">
      <w:start w:val="1"/>
      <w:numFmt w:val="decimal"/>
      <w:pStyle w:val="Ttulo6"/>
      <w:lvlText w:val="%1.%2.%3.%4.%5.%6"/>
      <w:lvlJc w:val="left"/>
      <w:pPr>
        <w:ind w:left="1152" w:hanging="1152"/>
      </w:pPr>
      <w:rPr>
        <w:rFonts w:cs="Times New Roman"/>
      </w:rPr>
    </w:lvl>
    <w:lvl w:ilvl="6">
      <w:start w:val="1"/>
      <w:numFmt w:val="decimal"/>
      <w:pStyle w:val="Ttulo7"/>
      <w:lvlText w:val="%1.%2.%3.%4.%5.%6.%7"/>
      <w:lvlJc w:val="left"/>
      <w:pPr>
        <w:ind w:left="1296" w:hanging="1296"/>
      </w:pPr>
      <w:rPr>
        <w:rFonts w:cs="Times New Roman"/>
      </w:rPr>
    </w:lvl>
    <w:lvl w:ilvl="7">
      <w:start w:val="1"/>
      <w:numFmt w:val="decimal"/>
      <w:pStyle w:val="Ttulo8"/>
      <w:lvlText w:val="%1.%2.%3.%4.%5.%6.%7.%8"/>
      <w:lvlJc w:val="left"/>
      <w:pPr>
        <w:ind w:left="1440" w:hanging="1440"/>
      </w:pPr>
      <w:rPr>
        <w:rFonts w:cs="Times New Roman"/>
      </w:rPr>
    </w:lvl>
    <w:lvl w:ilvl="8">
      <w:start w:val="1"/>
      <w:numFmt w:val="decimal"/>
      <w:pStyle w:val="Ttulo9"/>
      <w:lvlText w:val="%1.%2.%3.%4.%5.%6.%7.%8.%9"/>
      <w:lvlJc w:val="left"/>
      <w:pPr>
        <w:ind w:left="1584" w:hanging="1584"/>
      </w:pPr>
      <w:rPr>
        <w:rFonts w:cs="Times New Roman"/>
      </w:rPr>
    </w:lvl>
  </w:abstractNum>
  <w:abstractNum w:abstractNumId="3" w15:restartNumberingAfterBreak="0">
    <w:nsid w:val="429342D3"/>
    <w:multiLevelType w:val="multilevel"/>
    <w:tmpl w:val="9C563620"/>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15:restartNumberingAfterBreak="0">
    <w:nsid w:val="53214E0D"/>
    <w:multiLevelType w:val="hybridMultilevel"/>
    <w:tmpl w:val="65C82422"/>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start w:val="1"/>
      <w:numFmt w:val="bullet"/>
      <w:lvlText w:val=""/>
      <w:lvlJc w:val="left"/>
      <w:pPr>
        <w:ind w:left="2868" w:hanging="360"/>
      </w:pPr>
      <w:rPr>
        <w:rFonts w:ascii="Wingdings" w:hAnsi="Wingdings" w:hint="default"/>
      </w:rPr>
    </w:lvl>
    <w:lvl w:ilvl="3" w:tplc="0C0A0001">
      <w:start w:val="1"/>
      <w:numFmt w:val="bullet"/>
      <w:lvlText w:val=""/>
      <w:lvlJc w:val="left"/>
      <w:pPr>
        <w:ind w:left="3588" w:hanging="360"/>
      </w:pPr>
      <w:rPr>
        <w:rFonts w:ascii="Symbol" w:hAnsi="Symbol" w:hint="default"/>
      </w:rPr>
    </w:lvl>
    <w:lvl w:ilvl="4" w:tplc="0C0A0003">
      <w:start w:val="1"/>
      <w:numFmt w:val="bullet"/>
      <w:lvlText w:val="o"/>
      <w:lvlJc w:val="left"/>
      <w:pPr>
        <w:ind w:left="4308" w:hanging="360"/>
      </w:pPr>
      <w:rPr>
        <w:rFonts w:ascii="Courier New" w:hAnsi="Courier New" w:cs="Courier New" w:hint="default"/>
      </w:rPr>
    </w:lvl>
    <w:lvl w:ilvl="5" w:tplc="0C0A0005">
      <w:start w:val="1"/>
      <w:numFmt w:val="bullet"/>
      <w:lvlText w:val=""/>
      <w:lvlJc w:val="left"/>
      <w:pPr>
        <w:ind w:left="5028" w:hanging="360"/>
      </w:pPr>
      <w:rPr>
        <w:rFonts w:ascii="Wingdings" w:hAnsi="Wingdings" w:hint="default"/>
      </w:rPr>
    </w:lvl>
    <w:lvl w:ilvl="6" w:tplc="0C0A0001">
      <w:start w:val="1"/>
      <w:numFmt w:val="bullet"/>
      <w:lvlText w:val=""/>
      <w:lvlJc w:val="left"/>
      <w:pPr>
        <w:ind w:left="5748" w:hanging="360"/>
      </w:pPr>
      <w:rPr>
        <w:rFonts w:ascii="Symbol" w:hAnsi="Symbol" w:hint="default"/>
      </w:rPr>
    </w:lvl>
    <w:lvl w:ilvl="7" w:tplc="0C0A0003">
      <w:start w:val="1"/>
      <w:numFmt w:val="bullet"/>
      <w:lvlText w:val="o"/>
      <w:lvlJc w:val="left"/>
      <w:pPr>
        <w:ind w:left="6468" w:hanging="360"/>
      </w:pPr>
      <w:rPr>
        <w:rFonts w:ascii="Courier New" w:hAnsi="Courier New" w:cs="Courier New" w:hint="default"/>
      </w:rPr>
    </w:lvl>
    <w:lvl w:ilvl="8" w:tplc="0C0A0005">
      <w:start w:val="1"/>
      <w:numFmt w:val="bullet"/>
      <w:lvlText w:val=""/>
      <w:lvlJc w:val="left"/>
      <w:pPr>
        <w:ind w:left="7188" w:hanging="360"/>
      </w:pPr>
      <w:rPr>
        <w:rFonts w:ascii="Wingdings" w:hAnsi="Wingdings" w:hint="default"/>
      </w:rPr>
    </w:lvl>
  </w:abstractNum>
  <w:abstractNum w:abstractNumId="5" w15:restartNumberingAfterBreak="0">
    <w:nsid w:val="62DC68BF"/>
    <w:multiLevelType w:val="hybridMultilevel"/>
    <w:tmpl w:val="5E8EC184"/>
    <w:lvl w:ilvl="0" w:tplc="4CD4DF5C">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819274440">
    <w:abstractNumId w:val="1"/>
  </w:num>
  <w:num w:numId="2" w16cid:durableId="2025477126">
    <w:abstractNumId w:val="2"/>
  </w:num>
  <w:num w:numId="3" w16cid:durableId="1156921493">
    <w:abstractNumId w:val="5"/>
  </w:num>
  <w:num w:numId="4" w16cid:durableId="1015578578">
    <w:abstractNumId w:val="4"/>
  </w:num>
  <w:num w:numId="5" w16cid:durableId="91142888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66FE7"/>
    <w:rsid w:val="00023DDA"/>
    <w:rsid w:val="000564D3"/>
    <w:rsid w:val="001735C2"/>
    <w:rsid w:val="001861FA"/>
    <w:rsid w:val="001F6D93"/>
    <w:rsid w:val="00266FE7"/>
    <w:rsid w:val="002775F3"/>
    <w:rsid w:val="003414DD"/>
    <w:rsid w:val="00360571"/>
    <w:rsid w:val="00367009"/>
    <w:rsid w:val="003A3D42"/>
    <w:rsid w:val="003D45F0"/>
    <w:rsid w:val="004A0C6B"/>
    <w:rsid w:val="004A1E61"/>
    <w:rsid w:val="004A40EE"/>
    <w:rsid w:val="004C774D"/>
    <w:rsid w:val="004E1922"/>
    <w:rsid w:val="00501AD2"/>
    <w:rsid w:val="00502BA9"/>
    <w:rsid w:val="00553D2F"/>
    <w:rsid w:val="006401F6"/>
    <w:rsid w:val="006B0FAE"/>
    <w:rsid w:val="006E1230"/>
    <w:rsid w:val="006E15D5"/>
    <w:rsid w:val="007C58F9"/>
    <w:rsid w:val="0082710D"/>
    <w:rsid w:val="00843FF8"/>
    <w:rsid w:val="008E7C83"/>
    <w:rsid w:val="00906E3B"/>
    <w:rsid w:val="009B4AD0"/>
    <w:rsid w:val="009F3348"/>
    <w:rsid w:val="00A6794B"/>
    <w:rsid w:val="00A72A78"/>
    <w:rsid w:val="00B56A3B"/>
    <w:rsid w:val="00CA38BE"/>
    <w:rsid w:val="00CB4845"/>
    <w:rsid w:val="00CD6E74"/>
    <w:rsid w:val="00D03DBA"/>
    <w:rsid w:val="00D15044"/>
    <w:rsid w:val="00DC2E4F"/>
    <w:rsid w:val="00DD2D23"/>
    <w:rsid w:val="00DE2216"/>
    <w:rsid w:val="00E03282"/>
    <w:rsid w:val="00E2341D"/>
    <w:rsid w:val="00E65204"/>
    <w:rsid w:val="00EF2ED0"/>
    <w:rsid w:val="00F131CA"/>
    <w:rsid w:val="00F16884"/>
    <w:rsid w:val="00F61D53"/>
    <w:rsid w:val="00F90C3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104DF"/>
  <w15:docId w15:val="{6713EFA5-3AAB-4CC1-A582-20666AA28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49E"/>
    <w:pPr>
      <w:suppressAutoHyphens/>
      <w:spacing w:line="360" w:lineRule="auto"/>
      <w:jc w:val="both"/>
    </w:pPr>
    <w:rPr>
      <w:rFonts w:ascii="Calibri" w:hAnsi="Calibri"/>
      <w:color w:val="00000A"/>
      <w:sz w:val="24"/>
      <w:szCs w:val="24"/>
    </w:rPr>
  </w:style>
  <w:style w:type="paragraph" w:styleId="Ttulo1">
    <w:name w:val="heading 1"/>
    <w:basedOn w:val="Normal"/>
    <w:next w:val="Normal"/>
    <w:link w:val="Ttulo1Car1"/>
    <w:qFormat/>
    <w:locked/>
    <w:rsid w:val="00502BA9"/>
    <w:pPr>
      <w:keepNext/>
      <w:numPr>
        <w:numId w:val="2"/>
      </w:numPr>
      <w:suppressAutoHyphens w:val="0"/>
      <w:spacing w:before="240" w:after="60"/>
      <w:outlineLvl w:val="0"/>
    </w:pPr>
    <w:rPr>
      <w:rFonts w:ascii="Arial" w:hAnsi="Arial" w:cs="Arial"/>
      <w:b/>
      <w:bCs/>
      <w:color w:val="auto"/>
      <w:kern w:val="32"/>
      <w:sz w:val="32"/>
      <w:szCs w:val="32"/>
    </w:rPr>
  </w:style>
  <w:style w:type="paragraph" w:styleId="Ttulo2">
    <w:name w:val="heading 2"/>
    <w:basedOn w:val="Normal"/>
    <w:next w:val="Normal"/>
    <w:link w:val="Ttulo2Car1"/>
    <w:qFormat/>
    <w:locked/>
    <w:rsid w:val="00502BA9"/>
    <w:pPr>
      <w:keepNext/>
      <w:numPr>
        <w:ilvl w:val="1"/>
        <w:numId w:val="2"/>
      </w:numPr>
      <w:suppressAutoHyphens w:val="0"/>
      <w:spacing w:before="240" w:after="60"/>
      <w:outlineLvl w:val="1"/>
    </w:pPr>
    <w:rPr>
      <w:rFonts w:ascii="Arial" w:hAnsi="Arial" w:cs="Arial"/>
      <w:b/>
      <w:bCs/>
      <w:i/>
      <w:iCs/>
      <w:color w:val="auto"/>
      <w:sz w:val="28"/>
      <w:szCs w:val="28"/>
    </w:rPr>
  </w:style>
  <w:style w:type="paragraph" w:styleId="Ttulo3">
    <w:name w:val="heading 3"/>
    <w:basedOn w:val="Normal"/>
    <w:next w:val="Normal"/>
    <w:link w:val="Ttulo3Car1"/>
    <w:qFormat/>
    <w:locked/>
    <w:rsid w:val="00502BA9"/>
    <w:pPr>
      <w:keepNext/>
      <w:numPr>
        <w:ilvl w:val="2"/>
        <w:numId w:val="2"/>
      </w:numPr>
      <w:suppressAutoHyphens w:val="0"/>
      <w:spacing w:before="240" w:after="60"/>
      <w:outlineLvl w:val="2"/>
    </w:pPr>
    <w:rPr>
      <w:rFonts w:ascii="Arial" w:hAnsi="Arial" w:cs="Arial"/>
      <w:b/>
      <w:bCs/>
      <w:color w:val="auto"/>
      <w:sz w:val="26"/>
      <w:szCs w:val="26"/>
    </w:rPr>
  </w:style>
  <w:style w:type="paragraph" w:styleId="Ttulo4">
    <w:name w:val="heading 4"/>
    <w:basedOn w:val="Normal"/>
    <w:next w:val="Normal"/>
    <w:link w:val="Ttulo4Car1"/>
    <w:qFormat/>
    <w:locked/>
    <w:rsid w:val="00502BA9"/>
    <w:pPr>
      <w:keepNext/>
      <w:numPr>
        <w:ilvl w:val="3"/>
        <w:numId w:val="2"/>
      </w:numPr>
      <w:suppressAutoHyphens w:val="0"/>
      <w:spacing w:before="240" w:after="60"/>
      <w:outlineLvl w:val="3"/>
    </w:pPr>
    <w:rPr>
      <w:b/>
      <w:bCs/>
      <w:color w:val="auto"/>
      <w:sz w:val="28"/>
      <w:szCs w:val="28"/>
    </w:rPr>
  </w:style>
  <w:style w:type="paragraph" w:styleId="Ttulo5">
    <w:name w:val="heading 5"/>
    <w:basedOn w:val="Normal"/>
    <w:next w:val="Normal"/>
    <w:link w:val="Ttulo5Car1"/>
    <w:qFormat/>
    <w:locked/>
    <w:rsid w:val="00502BA9"/>
    <w:pPr>
      <w:numPr>
        <w:ilvl w:val="4"/>
        <w:numId w:val="2"/>
      </w:numPr>
      <w:suppressAutoHyphens w:val="0"/>
      <w:spacing w:before="240" w:after="60"/>
      <w:outlineLvl w:val="4"/>
    </w:pPr>
    <w:rPr>
      <w:b/>
      <w:bCs/>
      <w:i/>
      <w:iCs/>
      <w:color w:val="auto"/>
      <w:sz w:val="26"/>
      <w:szCs w:val="26"/>
    </w:rPr>
  </w:style>
  <w:style w:type="paragraph" w:styleId="Ttulo6">
    <w:name w:val="heading 6"/>
    <w:basedOn w:val="Normal"/>
    <w:next w:val="Normal"/>
    <w:link w:val="Ttulo6Car1"/>
    <w:qFormat/>
    <w:locked/>
    <w:rsid w:val="00502BA9"/>
    <w:pPr>
      <w:numPr>
        <w:ilvl w:val="5"/>
        <w:numId w:val="2"/>
      </w:numPr>
      <w:suppressAutoHyphens w:val="0"/>
      <w:spacing w:before="240" w:after="60"/>
      <w:outlineLvl w:val="5"/>
    </w:pPr>
    <w:rPr>
      <w:b/>
      <w:bCs/>
      <w:color w:val="auto"/>
      <w:sz w:val="22"/>
      <w:szCs w:val="22"/>
    </w:rPr>
  </w:style>
  <w:style w:type="paragraph" w:styleId="Ttulo7">
    <w:name w:val="heading 7"/>
    <w:basedOn w:val="Normal"/>
    <w:next w:val="Normal"/>
    <w:link w:val="Ttulo7Car1"/>
    <w:qFormat/>
    <w:locked/>
    <w:rsid w:val="00502BA9"/>
    <w:pPr>
      <w:numPr>
        <w:ilvl w:val="6"/>
        <w:numId w:val="2"/>
      </w:numPr>
      <w:suppressAutoHyphens w:val="0"/>
      <w:spacing w:before="240" w:after="60"/>
      <w:outlineLvl w:val="6"/>
    </w:pPr>
    <w:rPr>
      <w:color w:val="auto"/>
    </w:rPr>
  </w:style>
  <w:style w:type="paragraph" w:styleId="Ttulo8">
    <w:name w:val="heading 8"/>
    <w:basedOn w:val="Normal"/>
    <w:next w:val="Normal"/>
    <w:link w:val="Ttulo8Car1"/>
    <w:qFormat/>
    <w:locked/>
    <w:rsid w:val="00502BA9"/>
    <w:pPr>
      <w:numPr>
        <w:ilvl w:val="7"/>
        <w:numId w:val="2"/>
      </w:numPr>
      <w:suppressAutoHyphens w:val="0"/>
      <w:spacing w:before="240" w:after="60"/>
      <w:outlineLvl w:val="7"/>
    </w:pPr>
    <w:rPr>
      <w:i/>
      <w:iCs/>
      <w:color w:val="auto"/>
    </w:rPr>
  </w:style>
  <w:style w:type="paragraph" w:styleId="Ttulo9">
    <w:name w:val="heading 9"/>
    <w:basedOn w:val="Normal"/>
    <w:next w:val="Normal"/>
    <w:link w:val="Ttulo9Car1"/>
    <w:qFormat/>
    <w:locked/>
    <w:rsid w:val="00502BA9"/>
    <w:pPr>
      <w:numPr>
        <w:ilvl w:val="8"/>
        <w:numId w:val="2"/>
      </w:numPr>
      <w:suppressAutoHyphens w:val="0"/>
      <w:spacing w:before="240" w:after="60"/>
      <w:outlineLvl w:val="8"/>
    </w:pPr>
    <w:rPr>
      <w:rFonts w:ascii="Cambria" w:hAnsi="Cambria"/>
      <w:color w:val="auto"/>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ncabezado1">
    <w:name w:val="Encabezado 1"/>
    <w:basedOn w:val="Normal"/>
    <w:next w:val="Normal"/>
    <w:link w:val="Ttulo1Car"/>
    <w:uiPriority w:val="99"/>
    <w:qFormat/>
    <w:rsid w:val="002F410B"/>
    <w:pPr>
      <w:keepNext/>
      <w:spacing w:before="240" w:after="60"/>
      <w:outlineLvl w:val="0"/>
    </w:pPr>
    <w:rPr>
      <w:rFonts w:ascii="Arial" w:hAnsi="Arial" w:cs="Arial"/>
      <w:b/>
      <w:bCs/>
      <w:sz w:val="32"/>
      <w:szCs w:val="32"/>
    </w:rPr>
  </w:style>
  <w:style w:type="paragraph" w:customStyle="1" w:styleId="Encabezado2">
    <w:name w:val="Encabezado 2"/>
    <w:basedOn w:val="Normal"/>
    <w:next w:val="Normal"/>
    <w:link w:val="Ttulo2Car"/>
    <w:uiPriority w:val="99"/>
    <w:qFormat/>
    <w:rsid w:val="002F410B"/>
    <w:pPr>
      <w:keepNext/>
      <w:spacing w:before="240" w:after="60"/>
      <w:outlineLvl w:val="1"/>
    </w:pPr>
    <w:rPr>
      <w:rFonts w:ascii="Arial" w:hAnsi="Arial" w:cs="Arial"/>
      <w:b/>
      <w:bCs/>
      <w:i/>
      <w:iCs/>
      <w:sz w:val="28"/>
      <w:szCs w:val="28"/>
    </w:rPr>
  </w:style>
  <w:style w:type="paragraph" w:customStyle="1" w:styleId="Encabezado3">
    <w:name w:val="Encabezado 3"/>
    <w:basedOn w:val="Normal"/>
    <w:next w:val="Normal"/>
    <w:link w:val="Ttulo3Car"/>
    <w:uiPriority w:val="99"/>
    <w:qFormat/>
    <w:rsid w:val="0039062B"/>
    <w:pPr>
      <w:keepNext/>
      <w:spacing w:before="240" w:after="60"/>
      <w:outlineLvl w:val="2"/>
    </w:pPr>
    <w:rPr>
      <w:rFonts w:ascii="Arial" w:hAnsi="Arial" w:cs="Arial"/>
      <w:b/>
      <w:bCs/>
      <w:sz w:val="26"/>
      <w:szCs w:val="26"/>
    </w:rPr>
  </w:style>
  <w:style w:type="paragraph" w:customStyle="1" w:styleId="Encabezado4">
    <w:name w:val="Encabezado 4"/>
    <w:basedOn w:val="Normal"/>
    <w:next w:val="Normal"/>
    <w:link w:val="Ttulo4Car"/>
    <w:uiPriority w:val="99"/>
    <w:qFormat/>
    <w:rsid w:val="0086049E"/>
    <w:pPr>
      <w:keepNext/>
      <w:spacing w:before="240" w:after="60"/>
      <w:outlineLvl w:val="3"/>
    </w:pPr>
    <w:rPr>
      <w:b/>
      <w:bCs/>
      <w:sz w:val="28"/>
      <w:szCs w:val="28"/>
    </w:rPr>
  </w:style>
  <w:style w:type="paragraph" w:customStyle="1" w:styleId="Encabezado5">
    <w:name w:val="Encabezado 5"/>
    <w:basedOn w:val="Normal"/>
    <w:next w:val="Normal"/>
    <w:link w:val="Ttulo5Car"/>
    <w:uiPriority w:val="99"/>
    <w:qFormat/>
    <w:rsid w:val="0086049E"/>
    <w:pPr>
      <w:spacing w:before="240" w:after="60"/>
      <w:outlineLvl w:val="4"/>
    </w:pPr>
    <w:rPr>
      <w:b/>
      <w:bCs/>
      <w:i/>
      <w:iCs/>
      <w:sz w:val="26"/>
      <w:szCs w:val="26"/>
    </w:rPr>
  </w:style>
  <w:style w:type="paragraph" w:customStyle="1" w:styleId="Encabezado6">
    <w:name w:val="Encabezado 6"/>
    <w:basedOn w:val="Normal"/>
    <w:next w:val="Normal"/>
    <w:link w:val="Ttulo6Car"/>
    <w:uiPriority w:val="99"/>
    <w:qFormat/>
    <w:rsid w:val="0086049E"/>
    <w:pPr>
      <w:spacing w:before="240" w:after="60"/>
      <w:outlineLvl w:val="5"/>
    </w:pPr>
    <w:rPr>
      <w:b/>
      <w:bCs/>
      <w:sz w:val="22"/>
      <w:szCs w:val="22"/>
    </w:rPr>
  </w:style>
  <w:style w:type="paragraph" w:customStyle="1" w:styleId="Encabezado7">
    <w:name w:val="Encabezado 7"/>
    <w:basedOn w:val="Normal"/>
    <w:next w:val="Normal"/>
    <w:link w:val="Ttulo7Car"/>
    <w:uiPriority w:val="99"/>
    <w:qFormat/>
    <w:rsid w:val="0086049E"/>
    <w:pPr>
      <w:spacing w:before="240" w:after="60"/>
      <w:outlineLvl w:val="6"/>
    </w:pPr>
  </w:style>
  <w:style w:type="paragraph" w:customStyle="1" w:styleId="Encabezado8">
    <w:name w:val="Encabezado 8"/>
    <w:basedOn w:val="Normal"/>
    <w:next w:val="Normal"/>
    <w:link w:val="Ttulo8Car"/>
    <w:uiPriority w:val="99"/>
    <w:qFormat/>
    <w:rsid w:val="0086049E"/>
    <w:pPr>
      <w:spacing w:before="240" w:after="60"/>
      <w:outlineLvl w:val="7"/>
    </w:pPr>
    <w:rPr>
      <w:i/>
      <w:iCs/>
    </w:rPr>
  </w:style>
  <w:style w:type="paragraph" w:customStyle="1" w:styleId="Encabezado9">
    <w:name w:val="Encabezado 9"/>
    <w:basedOn w:val="Normal"/>
    <w:next w:val="Normal"/>
    <w:link w:val="Ttulo9Car"/>
    <w:uiPriority w:val="99"/>
    <w:qFormat/>
    <w:rsid w:val="0086049E"/>
    <w:pPr>
      <w:spacing w:before="240" w:after="60"/>
      <w:outlineLvl w:val="8"/>
    </w:pPr>
    <w:rPr>
      <w:rFonts w:ascii="Cambria" w:hAnsi="Cambria"/>
      <w:sz w:val="22"/>
      <w:szCs w:val="22"/>
    </w:rPr>
  </w:style>
  <w:style w:type="character" w:customStyle="1" w:styleId="Ttulo1Car">
    <w:name w:val="Título 1 Car"/>
    <w:basedOn w:val="Fuentedeprrafopredeter"/>
    <w:link w:val="Encabezado1"/>
    <w:rsid w:val="001506E8"/>
    <w:rPr>
      <w:rFonts w:ascii="Cambria" w:hAnsi="Cambria"/>
      <w:b/>
      <w:bCs/>
      <w:sz w:val="32"/>
      <w:szCs w:val="32"/>
    </w:rPr>
  </w:style>
  <w:style w:type="character" w:customStyle="1" w:styleId="Ttulo2Car">
    <w:name w:val="Título 2 Car"/>
    <w:basedOn w:val="Fuentedeprrafopredeter"/>
    <w:link w:val="Encabezado2"/>
    <w:uiPriority w:val="9"/>
    <w:rsid w:val="001506E8"/>
    <w:rPr>
      <w:rFonts w:ascii="Cambria" w:hAnsi="Cambria"/>
      <w:b/>
      <w:bCs/>
      <w:i/>
      <w:iCs/>
      <w:sz w:val="28"/>
      <w:szCs w:val="28"/>
    </w:rPr>
  </w:style>
  <w:style w:type="character" w:customStyle="1" w:styleId="Ttulo3Car">
    <w:name w:val="Título 3 Car"/>
    <w:basedOn w:val="Fuentedeprrafopredeter"/>
    <w:link w:val="Encabezado3"/>
    <w:uiPriority w:val="9"/>
    <w:semiHidden/>
    <w:rsid w:val="001506E8"/>
    <w:rPr>
      <w:rFonts w:ascii="Cambria" w:hAnsi="Cambria"/>
      <w:b/>
      <w:bCs/>
      <w:sz w:val="26"/>
      <w:szCs w:val="26"/>
    </w:rPr>
  </w:style>
  <w:style w:type="character" w:customStyle="1" w:styleId="Ttulo4Car">
    <w:name w:val="Título 4 Car"/>
    <w:basedOn w:val="Fuentedeprrafopredeter"/>
    <w:link w:val="Encabezado4"/>
    <w:uiPriority w:val="99"/>
    <w:semiHidden/>
    <w:locked/>
    <w:rsid w:val="0086049E"/>
    <w:rPr>
      <w:rFonts w:ascii="Calibri" w:hAnsi="Calibri" w:cs="Times New Roman"/>
      <w:b/>
      <w:bCs/>
      <w:sz w:val="28"/>
      <w:szCs w:val="28"/>
    </w:rPr>
  </w:style>
  <w:style w:type="character" w:customStyle="1" w:styleId="Ttulo5Car">
    <w:name w:val="Título 5 Car"/>
    <w:basedOn w:val="Fuentedeprrafopredeter"/>
    <w:link w:val="Encabezado5"/>
    <w:uiPriority w:val="99"/>
    <w:semiHidden/>
    <w:locked/>
    <w:rsid w:val="0086049E"/>
    <w:rPr>
      <w:rFonts w:ascii="Calibri" w:hAnsi="Calibri" w:cs="Times New Roman"/>
      <w:b/>
      <w:bCs/>
      <w:i/>
      <w:iCs/>
      <w:sz w:val="26"/>
      <w:szCs w:val="26"/>
    </w:rPr>
  </w:style>
  <w:style w:type="character" w:customStyle="1" w:styleId="Ttulo6Car">
    <w:name w:val="Título 6 Car"/>
    <w:basedOn w:val="Fuentedeprrafopredeter"/>
    <w:link w:val="Encabezado6"/>
    <w:uiPriority w:val="99"/>
    <w:semiHidden/>
    <w:locked/>
    <w:rsid w:val="0086049E"/>
    <w:rPr>
      <w:rFonts w:ascii="Calibri" w:hAnsi="Calibri" w:cs="Times New Roman"/>
      <w:b/>
      <w:bCs/>
      <w:sz w:val="22"/>
      <w:szCs w:val="22"/>
    </w:rPr>
  </w:style>
  <w:style w:type="character" w:customStyle="1" w:styleId="Ttulo7Car">
    <w:name w:val="Título 7 Car"/>
    <w:basedOn w:val="Fuentedeprrafopredeter"/>
    <w:link w:val="Encabezado7"/>
    <w:uiPriority w:val="99"/>
    <w:semiHidden/>
    <w:locked/>
    <w:rsid w:val="0086049E"/>
    <w:rPr>
      <w:rFonts w:ascii="Calibri" w:hAnsi="Calibri" w:cs="Times New Roman"/>
      <w:sz w:val="24"/>
      <w:szCs w:val="24"/>
    </w:rPr>
  </w:style>
  <w:style w:type="character" w:customStyle="1" w:styleId="Ttulo8Car">
    <w:name w:val="Título 8 Car"/>
    <w:basedOn w:val="Fuentedeprrafopredeter"/>
    <w:link w:val="Encabezado8"/>
    <w:uiPriority w:val="99"/>
    <w:semiHidden/>
    <w:locked/>
    <w:rsid w:val="0086049E"/>
    <w:rPr>
      <w:rFonts w:ascii="Calibri" w:hAnsi="Calibri" w:cs="Times New Roman"/>
      <w:i/>
      <w:iCs/>
      <w:sz w:val="24"/>
      <w:szCs w:val="24"/>
    </w:rPr>
  </w:style>
  <w:style w:type="character" w:customStyle="1" w:styleId="Ttulo9Car">
    <w:name w:val="Título 9 Car"/>
    <w:basedOn w:val="Fuentedeprrafopredeter"/>
    <w:link w:val="Encabezado9"/>
    <w:uiPriority w:val="99"/>
    <w:semiHidden/>
    <w:locked/>
    <w:rsid w:val="0086049E"/>
    <w:rPr>
      <w:rFonts w:ascii="Cambria" w:hAnsi="Cambria" w:cs="Times New Roman"/>
      <w:sz w:val="22"/>
      <w:szCs w:val="22"/>
    </w:rPr>
  </w:style>
  <w:style w:type="character" w:customStyle="1" w:styleId="EncabezadoCar">
    <w:name w:val="Encabezado Car"/>
    <w:basedOn w:val="Fuentedeprrafopredeter"/>
    <w:link w:val="Encabezado"/>
    <w:uiPriority w:val="99"/>
    <w:locked/>
    <w:rsid w:val="002F410B"/>
    <w:rPr>
      <w:sz w:val="24"/>
      <w:lang w:val="es-ES" w:eastAsia="es-ES"/>
    </w:rPr>
  </w:style>
  <w:style w:type="character" w:customStyle="1" w:styleId="PiedepginaCar">
    <w:name w:val="Pie de página Car"/>
    <w:basedOn w:val="Fuentedeprrafopredeter"/>
    <w:link w:val="Piedepgina"/>
    <w:uiPriority w:val="99"/>
    <w:semiHidden/>
    <w:rsid w:val="001506E8"/>
    <w:rPr>
      <w:rFonts w:ascii="Calibri" w:hAnsi="Calibri"/>
      <w:sz w:val="24"/>
      <w:szCs w:val="24"/>
    </w:rPr>
  </w:style>
  <w:style w:type="character" w:customStyle="1" w:styleId="EnlacedeInternet">
    <w:name w:val="Enlace de Internet"/>
    <w:basedOn w:val="Fuentedeprrafopredeter"/>
    <w:uiPriority w:val="99"/>
    <w:rsid w:val="00627135"/>
    <w:rPr>
      <w:rFonts w:cs="Times New Roman"/>
      <w:color w:val="0000FF"/>
      <w:u w:val="single"/>
    </w:rPr>
  </w:style>
  <w:style w:type="character" w:customStyle="1" w:styleId="SubttuloCar">
    <w:name w:val="Subtítulo Car"/>
    <w:basedOn w:val="Fuentedeprrafopredeter"/>
    <w:link w:val="Subttulo"/>
    <w:uiPriority w:val="99"/>
    <w:locked/>
    <w:rsid w:val="00D9538B"/>
    <w:rPr>
      <w:rFonts w:ascii="Cambria" w:hAnsi="Cambria"/>
      <w:sz w:val="24"/>
    </w:rPr>
  </w:style>
  <w:style w:type="character" w:customStyle="1" w:styleId="TtuloCar">
    <w:name w:val="Título Car"/>
    <w:basedOn w:val="Fuentedeprrafopredeter"/>
    <w:link w:val="Ttulo"/>
    <w:uiPriority w:val="99"/>
    <w:locked/>
    <w:rsid w:val="0086049E"/>
    <w:rPr>
      <w:rFonts w:ascii="Cambria" w:hAnsi="Cambria" w:cs="Times New Roman"/>
      <w:b/>
      <w:bCs/>
      <w:sz w:val="32"/>
      <w:szCs w:val="32"/>
    </w:rPr>
  </w:style>
  <w:style w:type="character" w:customStyle="1" w:styleId="TextodegloboCar">
    <w:name w:val="Texto de globo Car"/>
    <w:basedOn w:val="Fuentedeprrafopredeter"/>
    <w:link w:val="Textodeglobo"/>
    <w:uiPriority w:val="99"/>
    <w:locked/>
    <w:rsid w:val="00080194"/>
    <w:rPr>
      <w:rFonts w:ascii="Tahoma" w:hAnsi="Tahoma" w:cs="Tahoma"/>
      <w:sz w:val="16"/>
      <w:szCs w:val="16"/>
    </w:rPr>
  </w:style>
  <w:style w:type="character" w:styleId="Textoennegrita">
    <w:name w:val="Strong"/>
    <w:basedOn w:val="Fuentedeprrafopredeter"/>
    <w:uiPriority w:val="22"/>
    <w:qFormat/>
    <w:locked/>
    <w:rsid w:val="009A0EEE"/>
    <w:rPr>
      <w:b/>
      <w:bCs/>
    </w:rPr>
  </w:style>
  <w:style w:type="character" w:customStyle="1" w:styleId="ListLabel1">
    <w:name w:val="ListLabel 1"/>
    <w:rsid w:val="00266FE7"/>
    <w:rPr>
      <w:rFonts w:cs="Times New Roman"/>
    </w:rPr>
  </w:style>
  <w:style w:type="character" w:customStyle="1" w:styleId="ListLabel2">
    <w:name w:val="ListLabel 2"/>
    <w:rsid w:val="00266FE7"/>
    <w:rPr>
      <w:rFonts w:eastAsia="Times New Roman"/>
    </w:rPr>
  </w:style>
  <w:style w:type="character" w:customStyle="1" w:styleId="ListLabel3">
    <w:name w:val="ListLabel 3"/>
    <w:rsid w:val="00266FE7"/>
    <w:rPr>
      <w:rFonts w:cs="Times New Roman"/>
      <w:b/>
      <w:color w:val="00000A"/>
    </w:rPr>
  </w:style>
  <w:style w:type="character" w:customStyle="1" w:styleId="ListLabel4">
    <w:name w:val="ListLabel 4"/>
    <w:rsid w:val="00266FE7"/>
    <w:rPr>
      <w:rFonts w:cs="Times New Roman"/>
      <w:color w:val="00000A"/>
    </w:rPr>
  </w:style>
  <w:style w:type="character" w:customStyle="1" w:styleId="ListLabel5">
    <w:name w:val="ListLabel 5"/>
    <w:rsid w:val="00266FE7"/>
    <w:rPr>
      <w:rFonts w:cs="Courier New"/>
    </w:rPr>
  </w:style>
  <w:style w:type="character" w:customStyle="1" w:styleId="ListLabel6">
    <w:name w:val="ListLabel 6"/>
    <w:rsid w:val="00266FE7"/>
    <w:rPr>
      <w:rFonts w:cs="Times New Roman"/>
    </w:rPr>
  </w:style>
  <w:style w:type="character" w:customStyle="1" w:styleId="ListLabel7">
    <w:name w:val="ListLabel 7"/>
    <w:rsid w:val="00266FE7"/>
    <w:rPr>
      <w:rFonts w:cs="Wingdings"/>
    </w:rPr>
  </w:style>
  <w:style w:type="character" w:customStyle="1" w:styleId="ListLabel8">
    <w:name w:val="ListLabel 8"/>
    <w:rsid w:val="00266FE7"/>
    <w:rPr>
      <w:rFonts w:cs="Symbol"/>
    </w:rPr>
  </w:style>
  <w:style w:type="character" w:customStyle="1" w:styleId="ListLabel9">
    <w:name w:val="ListLabel 9"/>
    <w:rsid w:val="00266FE7"/>
    <w:rPr>
      <w:rFonts w:cs="Courier New"/>
    </w:rPr>
  </w:style>
  <w:style w:type="character" w:customStyle="1" w:styleId="Enlacedelndice">
    <w:name w:val="Enlace del índice"/>
    <w:rsid w:val="00266FE7"/>
  </w:style>
  <w:style w:type="paragraph" w:styleId="Encabezado">
    <w:name w:val="header"/>
    <w:basedOn w:val="Normal"/>
    <w:next w:val="Cuerpodetexto"/>
    <w:link w:val="EncabezadoCar"/>
    <w:rsid w:val="00266FE7"/>
    <w:pPr>
      <w:keepNext/>
      <w:spacing w:before="240" w:after="120"/>
    </w:pPr>
    <w:rPr>
      <w:rFonts w:ascii="Liberation Sans" w:eastAsia="Microsoft YaHei" w:hAnsi="Liberation Sans" w:cs="Arial"/>
      <w:sz w:val="28"/>
      <w:szCs w:val="28"/>
    </w:rPr>
  </w:style>
  <w:style w:type="paragraph" w:customStyle="1" w:styleId="Cuerpodetexto">
    <w:name w:val="Cuerpo de texto"/>
    <w:basedOn w:val="Normal"/>
    <w:rsid w:val="00266FE7"/>
    <w:pPr>
      <w:spacing w:after="140" w:line="288" w:lineRule="auto"/>
    </w:pPr>
  </w:style>
  <w:style w:type="paragraph" w:styleId="Lista">
    <w:name w:val="List"/>
    <w:basedOn w:val="Cuerpodetexto"/>
    <w:rsid w:val="00266FE7"/>
    <w:rPr>
      <w:rFonts w:cs="Arial"/>
    </w:rPr>
  </w:style>
  <w:style w:type="paragraph" w:customStyle="1" w:styleId="Pie">
    <w:name w:val="Pie"/>
    <w:basedOn w:val="Normal"/>
    <w:rsid w:val="00266FE7"/>
    <w:pPr>
      <w:suppressLineNumbers/>
      <w:spacing w:before="120" w:after="120"/>
    </w:pPr>
    <w:rPr>
      <w:rFonts w:cs="Arial"/>
      <w:i/>
      <w:iCs/>
    </w:rPr>
  </w:style>
  <w:style w:type="paragraph" w:customStyle="1" w:styleId="ndice">
    <w:name w:val="Índice"/>
    <w:basedOn w:val="Normal"/>
    <w:rsid w:val="00266FE7"/>
    <w:pPr>
      <w:suppressLineNumbers/>
    </w:pPr>
    <w:rPr>
      <w:rFonts w:cs="Arial"/>
    </w:rPr>
  </w:style>
  <w:style w:type="paragraph" w:customStyle="1" w:styleId="Encabezamiento">
    <w:name w:val="Encabezamiento"/>
    <w:basedOn w:val="Normal"/>
    <w:uiPriority w:val="99"/>
    <w:rsid w:val="002F410B"/>
    <w:pPr>
      <w:tabs>
        <w:tab w:val="center" w:pos="4252"/>
        <w:tab w:val="right" w:pos="8504"/>
      </w:tabs>
    </w:pPr>
    <w:rPr>
      <w:rFonts w:ascii="Times New Roman" w:hAnsi="Times New Roman"/>
    </w:rPr>
  </w:style>
  <w:style w:type="paragraph" w:styleId="Piedepgina">
    <w:name w:val="footer"/>
    <w:basedOn w:val="Normal"/>
    <w:link w:val="PiedepginaCar"/>
    <w:uiPriority w:val="99"/>
    <w:rsid w:val="002F410B"/>
    <w:pPr>
      <w:tabs>
        <w:tab w:val="center" w:pos="4252"/>
        <w:tab w:val="right" w:pos="8504"/>
      </w:tabs>
    </w:pPr>
  </w:style>
  <w:style w:type="paragraph" w:styleId="ndice1">
    <w:name w:val="index 1"/>
    <w:basedOn w:val="Normal"/>
    <w:next w:val="Normal"/>
    <w:autoRedefine/>
    <w:uiPriority w:val="39"/>
    <w:rsid w:val="00627135"/>
  </w:style>
  <w:style w:type="paragraph" w:styleId="ndice2">
    <w:name w:val="index 2"/>
    <w:basedOn w:val="Normal"/>
    <w:next w:val="Normal"/>
    <w:autoRedefine/>
    <w:uiPriority w:val="39"/>
    <w:rsid w:val="00627135"/>
    <w:pPr>
      <w:ind w:left="240"/>
    </w:pPr>
  </w:style>
  <w:style w:type="paragraph" w:styleId="Subttulo">
    <w:name w:val="Subtitle"/>
    <w:basedOn w:val="Normal"/>
    <w:next w:val="Normal"/>
    <w:link w:val="SubttuloCar"/>
    <w:uiPriority w:val="99"/>
    <w:qFormat/>
    <w:rsid w:val="00D9538B"/>
    <w:pPr>
      <w:spacing w:after="60"/>
      <w:jc w:val="center"/>
      <w:outlineLvl w:val="1"/>
    </w:pPr>
    <w:rPr>
      <w:rFonts w:ascii="Cambria" w:hAnsi="Cambria"/>
    </w:rPr>
  </w:style>
  <w:style w:type="paragraph" w:styleId="Prrafodelista">
    <w:name w:val="List Paragraph"/>
    <w:basedOn w:val="Normal"/>
    <w:uiPriority w:val="34"/>
    <w:qFormat/>
    <w:rsid w:val="00912BA9"/>
    <w:pPr>
      <w:ind w:left="708"/>
    </w:pPr>
    <w:rPr>
      <w:sz w:val="20"/>
      <w:szCs w:val="20"/>
      <w:lang w:eastAsia="en-US"/>
    </w:rPr>
  </w:style>
  <w:style w:type="paragraph" w:styleId="ndice3">
    <w:name w:val="index 3"/>
    <w:basedOn w:val="Normal"/>
    <w:next w:val="Normal"/>
    <w:autoRedefine/>
    <w:uiPriority w:val="39"/>
    <w:rsid w:val="00E55D14"/>
    <w:pPr>
      <w:ind w:left="480"/>
    </w:pPr>
  </w:style>
  <w:style w:type="paragraph" w:styleId="Ttulo">
    <w:name w:val="Title"/>
    <w:basedOn w:val="Normal"/>
    <w:next w:val="Normal"/>
    <w:link w:val="TtuloCar"/>
    <w:uiPriority w:val="99"/>
    <w:qFormat/>
    <w:rsid w:val="0086049E"/>
    <w:pPr>
      <w:spacing w:before="240" w:after="60"/>
      <w:jc w:val="center"/>
      <w:outlineLvl w:val="0"/>
    </w:pPr>
    <w:rPr>
      <w:rFonts w:ascii="Cambria" w:hAnsi="Cambria"/>
      <w:b/>
      <w:bCs/>
      <w:sz w:val="32"/>
      <w:szCs w:val="32"/>
    </w:rPr>
  </w:style>
  <w:style w:type="paragraph" w:styleId="Textodeglobo">
    <w:name w:val="Balloon Text"/>
    <w:basedOn w:val="Normal"/>
    <w:link w:val="TextodegloboCar"/>
    <w:uiPriority w:val="99"/>
    <w:rsid w:val="00080194"/>
    <w:pPr>
      <w:spacing w:line="240" w:lineRule="auto"/>
    </w:pPr>
    <w:rPr>
      <w:rFonts w:ascii="Tahoma" w:hAnsi="Tahoma" w:cs="Tahoma"/>
      <w:sz w:val="16"/>
      <w:szCs w:val="16"/>
    </w:rPr>
  </w:style>
  <w:style w:type="paragraph" w:styleId="NormalWeb">
    <w:name w:val="Normal (Web)"/>
    <w:basedOn w:val="Normal"/>
    <w:uiPriority w:val="99"/>
    <w:semiHidden/>
    <w:unhideWhenUsed/>
    <w:rsid w:val="009A0EEE"/>
    <w:pPr>
      <w:spacing w:after="280"/>
      <w:jc w:val="left"/>
    </w:pPr>
    <w:rPr>
      <w:rFonts w:ascii="Times New Roman" w:hAnsi="Times New Roman"/>
    </w:rPr>
  </w:style>
  <w:style w:type="table" w:styleId="Tablaconcuadrcula">
    <w:name w:val="Table Grid"/>
    <w:basedOn w:val="Tablanormal"/>
    <w:uiPriority w:val="99"/>
    <w:rsid w:val="0047456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locked/>
    <w:rsid w:val="001F6D93"/>
    <w:pPr>
      <w:spacing w:after="100"/>
    </w:pPr>
  </w:style>
  <w:style w:type="paragraph" w:styleId="TDC2">
    <w:name w:val="toc 2"/>
    <w:basedOn w:val="Normal"/>
    <w:next w:val="Normal"/>
    <w:autoRedefine/>
    <w:uiPriority w:val="39"/>
    <w:locked/>
    <w:rsid w:val="001F6D93"/>
    <w:pPr>
      <w:spacing w:after="100"/>
      <w:ind w:left="240"/>
    </w:pPr>
  </w:style>
  <w:style w:type="paragraph" w:styleId="TDC3">
    <w:name w:val="toc 3"/>
    <w:basedOn w:val="Normal"/>
    <w:next w:val="Normal"/>
    <w:autoRedefine/>
    <w:uiPriority w:val="39"/>
    <w:locked/>
    <w:rsid w:val="001F6D93"/>
    <w:pPr>
      <w:spacing w:after="100"/>
      <w:ind w:left="480"/>
    </w:pPr>
  </w:style>
  <w:style w:type="character" w:customStyle="1" w:styleId="Ttulo1Car1">
    <w:name w:val="Título 1 Car1"/>
    <w:basedOn w:val="Fuentedeprrafopredeter"/>
    <w:link w:val="Ttulo1"/>
    <w:rsid w:val="00502BA9"/>
    <w:rPr>
      <w:rFonts w:ascii="Arial" w:hAnsi="Arial" w:cs="Arial"/>
      <w:b/>
      <w:bCs/>
      <w:kern w:val="32"/>
      <w:sz w:val="32"/>
      <w:szCs w:val="32"/>
    </w:rPr>
  </w:style>
  <w:style w:type="character" w:customStyle="1" w:styleId="Ttulo2Car1">
    <w:name w:val="Título 2 Car1"/>
    <w:basedOn w:val="Fuentedeprrafopredeter"/>
    <w:link w:val="Ttulo2"/>
    <w:rsid w:val="00502BA9"/>
    <w:rPr>
      <w:rFonts w:ascii="Arial" w:hAnsi="Arial" w:cs="Arial"/>
      <w:b/>
      <w:bCs/>
      <w:i/>
      <w:iCs/>
      <w:sz w:val="28"/>
      <w:szCs w:val="28"/>
    </w:rPr>
  </w:style>
  <w:style w:type="character" w:customStyle="1" w:styleId="Ttulo3Car1">
    <w:name w:val="Título 3 Car1"/>
    <w:basedOn w:val="Fuentedeprrafopredeter"/>
    <w:link w:val="Ttulo3"/>
    <w:rsid w:val="00502BA9"/>
    <w:rPr>
      <w:rFonts w:ascii="Arial" w:hAnsi="Arial" w:cs="Arial"/>
      <w:b/>
      <w:bCs/>
      <w:sz w:val="26"/>
      <w:szCs w:val="26"/>
    </w:rPr>
  </w:style>
  <w:style w:type="character" w:customStyle="1" w:styleId="Ttulo4Car1">
    <w:name w:val="Título 4 Car1"/>
    <w:basedOn w:val="Fuentedeprrafopredeter"/>
    <w:link w:val="Ttulo4"/>
    <w:rsid w:val="00502BA9"/>
    <w:rPr>
      <w:rFonts w:ascii="Calibri" w:hAnsi="Calibri"/>
      <w:b/>
      <w:bCs/>
      <w:sz w:val="28"/>
      <w:szCs w:val="28"/>
    </w:rPr>
  </w:style>
  <w:style w:type="character" w:customStyle="1" w:styleId="Ttulo5Car1">
    <w:name w:val="Título 5 Car1"/>
    <w:basedOn w:val="Fuentedeprrafopredeter"/>
    <w:link w:val="Ttulo5"/>
    <w:rsid w:val="00502BA9"/>
    <w:rPr>
      <w:rFonts w:ascii="Calibri" w:hAnsi="Calibri"/>
      <w:b/>
      <w:bCs/>
      <w:i/>
      <w:iCs/>
      <w:sz w:val="26"/>
      <w:szCs w:val="26"/>
    </w:rPr>
  </w:style>
  <w:style w:type="character" w:customStyle="1" w:styleId="Ttulo6Car1">
    <w:name w:val="Título 6 Car1"/>
    <w:basedOn w:val="Fuentedeprrafopredeter"/>
    <w:link w:val="Ttulo6"/>
    <w:rsid w:val="00502BA9"/>
    <w:rPr>
      <w:rFonts w:ascii="Calibri" w:hAnsi="Calibri"/>
      <w:b/>
      <w:bCs/>
    </w:rPr>
  </w:style>
  <w:style w:type="character" w:customStyle="1" w:styleId="Ttulo7Car1">
    <w:name w:val="Título 7 Car1"/>
    <w:basedOn w:val="Fuentedeprrafopredeter"/>
    <w:link w:val="Ttulo7"/>
    <w:rsid w:val="00502BA9"/>
    <w:rPr>
      <w:rFonts w:ascii="Calibri" w:hAnsi="Calibri"/>
      <w:sz w:val="24"/>
      <w:szCs w:val="24"/>
    </w:rPr>
  </w:style>
  <w:style w:type="character" w:customStyle="1" w:styleId="Ttulo8Car1">
    <w:name w:val="Título 8 Car1"/>
    <w:basedOn w:val="Fuentedeprrafopredeter"/>
    <w:link w:val="Ttulo8"/>
    <w:rsid w:val="00502BA9"/>
    <w:rPr>
      <w:rFonts w:ascii="Calibri" w:hAnsi="Calibri"/>
      <w:i/>
      <w:iCs/>
      <w:sz w:val="24"/>
      <w:szCs w:val="24"/>
    </w:rPr>
  </w:style>
  <w:style w:type="character" w:customStyle="1" w:styleId="Ttulo9Car1">
    <w:name w:val="Título 9 Car1"/>
    <w:basedOn w:val="Fuentedeprrafopredeter"/>
    <w:link w:val="Ttulo9"/>
    <w:rsid w:val="00502BA9"/>
    <w:rPr>
      <w:rFonts w:ascii="Cambria" w:hAnsi="Cambria"/>
    </w:rPr>
  </w:style>
  <w:style w:type="character" w:styleId="Hipervnculo">
    <w:name w:val="Hyperlink"/>
    <w:basedOn w:val="Fuentedeprrafopredeter"/>
    <w:uiPriority w:val="99"/>
    <w:locked/>
    <w:rsid w:val="00502BA9"/>
    <w:rPr>
      <w:rFonts w:cs="Times New Roman"/>
      <w:color w:val="0000FF"/>
      <w:u w:val="single"/>
    </w:rPr>
  </w:style>
  <w:style w:type="paragraph" w:customStyle="1" w:styleId="Textopredeterminado">
    <w:name w:val="Texto predeterminado"/>
    <w:basedOn w:val="Normal"/>
    <w:rsid w:val="004A0C6B"/>
    <w:pPr>
      <w:suppressAutoHyphens w:val="0"/>
    </w:pPr>
    <w:rPr>
      <w:noProof/>
      <w:color w:val="auto"/>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09202">
      <w:bodyDiv w:val="1"/>
      <w:marLeft w:val="0"/>
      <w:marRight w:val="0"/>
      <w:marTop w:val="0"/>
      <w:marBottom w:val="0"/>
      <w:divBdr>
        <w:top w:val="none" w:sz="0" w:space="0" w:color="auto"/>
        <w:left w:val="none" w:sz="0" w:space="0" w:color="auto"/>
        <w:bottom w:val="none" w:sz="0" w:space="0" w:color="auto"/>
        <w:right w:val="none" w:sz="0" w:space="0" w:color="auto"/>
      </w:divBdr>
    </w:div>
    <w:div w:id="9854293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A0127DF3DBD27448272D12014779C5A" ma:contentTypeVersion="17" ma:contentTypeDescription="Crear nuevo documento." ma:contentTypeScope="" ma:versionID="1201b0cb907655752d82d2261699c463">
  <xsd:schema xmlns:xsd="http://www.w3.org/2001/XMLSchema" xmlns:xs="http://www.w3.org/2001/XMLSchema" xmlns:p="http://schemas.microsoft.com/office/2006/metadata/properties" xmlns:ns2="f41be6ae-1188-445c-b2dd-ff87889f6ae9" xmlns:ns3="38769153-1be2-477a-8058-1388383a2136" targetNamespace="http://schemas.microsoft.com/office/2006/metadata/properties" ma:root="true" ma:fieldsID="d54272403df1a627dbc0d6ee8274ef76" ns2:_="" ns3:_="">
    <xsd:import namespace="f41be6ae-1188-445c-b2dd-ff87889f6ae9"/>
    <xsd:import namespace="38769153-1be2-477a-8058-1388383a21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be6ae-1188-445c-b2dd-ff87889f6a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Etiquetas de imagen" ma:readOnly="false" ma:fieldId="{5cf76f15-5ced-4ddc-b409-7134ff3c332f}" ma:taxonomyMulti="true" ma:sspId="758c2e12-f89a-4233-af3c-91f3f7d133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769153-1be2-477a-8058-1388383a213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93322936-0590-4f4f-ae23-cb36f6670037}" ma:internalName="TaxCatchAll" ma:showField="CatchAllData" ma:web="38769153-1be2-477a-8058-1388383a2136">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769153-1be2-477a-8058-1388383a2136" xsi:nil="true"/>
    <lcf76f155ced4ddcb4097134ff3c332f xmlns="f41be6ae-1188-445c-b2dd-ff87889f6ae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03F593D-12A9-49DA-80D4-0C9028C214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be6ae-1188-445c-b2dd-ff87889f6ae9"/>
    <ds:schemaRef ds:uri="38769153-1be2-477a-8058-1388383a21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3B23ED-98C6-4FEE-8C4B-2D2DD3F0025A}">
  <ds:schemaRefs>
    <ds:schemaRef ds:uri="http://schemas.microsoft.com/office/2006/metadata/properties"/>
    <ds:schemaRef ds:uri="http://schemas.microsoft.com/office/infopath/2007/PartnerControls"/>
    <ds:schemaRef ds:uri="38769153-1be2-477a-8058-1388383a2136"/>
    <ds:schemaRef ds:uri="f41be6ae-1188-445c-b2dd-ff87889f6ae9"/>
  </ds:schemaRefs>
</ds:datastoreItem>
</file>

<file path=customXml/itemProps3.xml><?xml version="1.0" encoding="utf-8"?>
<ds:datastoreItem xmlns:ds="http://schemas.openxmlformats.org/officeDocument/2006/customXml" ds:itemID="{75A0EDC7-5898-47AB-8982-F6B46D9AF1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1247</Words>
  <Characters>6863</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ies</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César San Juan Pastor</cp:lastModifiedBy>
  <cp:revision>8</cp:revision>
  <dcterms:created xsi:type="dcterms:W3CDTF">2023-10-12T21:14:00Z</dcterms:created>
  <dcterms:modified xsi:type="dcterms:W3CDTF">2023-10-21T16:50:00Z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0x0101002A0127DF3DBD27448272D12014779C5A</vt:lpwstr>
  </property>
  <property fmtid="{D5CDD505-2E9C-101B-9397-08002B2CF9AE}" pid="3" name="MediaServiceImageTags">
    <vt:lpwstr/>
  </property>
</Properties>
</file>