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3165" w:leader="none"/>
        </w:tabs>
        <w:rPr>
          <w:b/>
          <w:b/>
        </w:rPr>
      </w:pPr>
      <w:r>
        <w:rPr>
          <w:b/>
        </w:rPr>
        <w:tab/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Cambria" w:hAnsi="Cambria"/>
          <w:b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Criterios de Evaluación del módulo</w:t>
      </w:r>
      <w:r>
        <w:rPr>
          <w:b/>
          <w:sz w:val="48"/>
          <w:szCs w:val="48"/>
        </w:rPr>
        <w:t xml:space="preserve"> </w:t>
      </w:r>
      <w:r>
        <w:rPr>
          <w:rFonts w:ascii="Cambria" w:hAnsi="Cambria"/>
          <w:b/>
          <w:sz w:val="48"/>
          <w:szCs w:val="48"/>
        </w:rPr>
        <w:t>Montaje y Mantenimiento de Equipos</w:t>
      </w:r>
    </w:p>
    <w:p>
      <w:pPr>
        <w:pStyle w:val="Normal"/>
        <w:jc w:val="center"/>
        <w:rPr>
          <w:rFonts w:ascii="Cambria" w:hAnsi="Cambria"/>
          <w:b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</w:r>
    </w:p>
    <w:p>
      <w:pPr>
        <w:pStyle w:val="Normal"/>
        <w:jc w:val="center"/>
        <w:rPr>
          <w:rFonts w:ascii="Cambria" w:hAnsi="Cambria"/>
          <w:b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</w:r>
    </w:p>
    <w:p>
      <w:pPr>
        <w:pStyle w:val="Normal"/>
        <w:jc w:val="center"/>
        <w:rPr>
          <w:rFonts w:ascii="Cambria" w:hAnsi="Cambria"/>
          <w:b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1º</w:t>
      </w:r>
    </w:p>
    <w:p>
      <w:pPr>
        <w:pStyle w:val="Normal"/>
        <w:jc w:val="center"/>
        <w:rPr>
          <w:rFonts w:ascii="Cambria" w:hAnsi="Cambria"/>
          <w:b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Sistemas Microinformáticos y Redes</w:t>
      </w:r>
    </w:p>
    <w:p>
      <w:pPr>
        <w:pStyle w:val="Normal"/>
        <w:jc w:val="center"/>
        <w:rPr>
          <w:rFonts w:ascii="Cambria" w:hAnsi="Cambria"/>
          <w:b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Curso: 202</w:t>
      </w:r>
      <w:r>
        <w:rPr>
          <w:rFonts w:ascii="Cambria" w:hAnsi="Cambria"/>
          <w:b/>
          <w:sz w:val="48"/>
          <w:szCs w:val="48"/>
        </w:rPr>
        <w:t>1</w:t>
      </w:r>
      <w:r>
        <w:rPr>
          <w:rFonts w:ascii="Cambria" w:hAnsi="Cambria"/>
          <w:b/>
          <w:sz w:val="48"/>
          <w:szCs w:val="48"/>
        </w:rPr>
        <w:t>/202</w:t>
      </w:r>
      <w:r>
        <w:rPr>
          <w:rFonts w:ascii="Cambria" w:hAnsi="Cambria"/>
          <w:b/>
          <w:sz w:val="48"/>
          <w:szCs w:val="48"/>
        </w:rPr>
        <w:t>2</w:t>
      </w:r>
    </w:p>
    <w:p>
      <w:pPr>
        <w:pStyle w:val="Normal"/>
        <w:jc w:val="center"/>
        <w:rPr>
          <w:rFonts w:ascii="Cambria" w:hAnsi="Cambria"/>
          <w:b/>
          <w:b/>
          <w:sz w:val="48"/>
          <w:szCs w:val="48"/>
        </w:rPr>
      </w:pPr>
      <w:r>
        <w:rPr/>
      </w:r>
    </w:p>
    <w:p>
      <w:pPr>
        <w:pStyle w:val="Normal"/>
        <w:jc w:val="center"/>
        <w:rPr>
          <w:rFonts w:ascii="Cambria" w:hAnsi="Cambria"/>
          <w:b/>
          <w:b/>
          <w:sz w:val="48"/>
          <w:szCs w:val="48"/>
        </w:rPr>
      </w:pPr>
      <w:r>
        <w:rPr/>
      </w:r>
    </w:p>
    <w:p>
      <w:pPr>
        <w:pStyle w:val="Normal"/>
        <w:jc w:val="center"/>
        <w:rPr>
          <w:rFonts w:ascii="Cambria" w:hAnsi="Cambria"/>
          <w:b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Maria  Angeles Gil Alfonso</w:t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</w:t>
      </w:r>
      <w:r>
        <w:br w:type="page"/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/>
      </w:pPr>
      <w:r>
        <w:rPr/>
        <w:t>INDICE: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Sumario1"/>
            <w:tabs>
              <w:tab w:val="clear" w:pos="708"/>
              <w:tab w:val="right" w:pos="8504" w:leader="dot"/>
            </w:tabs>
            <w:rPr/>
          </w:pPr>
          <w:r>
            <w:fldChar w:fldCharType="begin"/>
          </w:r>
          <w:r>
            <w:rPr>
              <w:webHidden/>
              <w:rStyle w:val="Enlacedelndice"/>
            </w:rPr>
            <w:instrText> TOC \z \o "1-3" \u \h</w:instrText>
          </w:r>
          <w:r>
            <w:rPr>
              <w:webHidden/>
              <w:rStyle w:val="Enlacedelndice"/>
            </w:rPr>
            <w:fldChar w:fldCharType="separate"/>
          </w:r>
          <w:hyperlink w:anchor="__RefHeading___Toc2212_1870637308">
            <w:r>
              <w:rPr>
                <w:webHidden/>
                <w:rStyle w:val="Enlacedelndice"/>
              </w:rPr>
              <w:t>1. Criterios de evaluación</w:t>
              <w:tab/>
              <w:t>2</w:t>
            </w:r>
          </w:hyperlink>
        </w:p>
        <w:p>
          <w:pPr>
            <w:pStyle w:val="Sumario1"/>
            <w:tabs>
              <w:tab w:val="clear" w:pos="708"/>
              <w:tab w:val="right" w:pos="8504" w:leader="dot"/>
            </w:tabs>
            <w:rPr/>
          </w:pPr>
          <w:hyperlink w:anchor="__RefHeading___Toc2214_1870637308">
            <w:r>
              <w:rPr>
                <w:webHidden/>
                <w:rStyle w:val="Enlacedelndice"/>
              </w:rPr>
              <w:t>2. Criterios e Instrumentos de Calificación.</w:t>
              <w:tab/>
              <w:t>9</w:t>
            </w:r>
          </w:hyperlink>
          <w:r>
            <w:rPr>
              <w:rStyle w:val="Enlacedelndice"/>
            </w:rPr>
            <w:fldChar w:fldCharType="end"/>
          </w:r>
        </w:p>
      </w:sdtContent>
    </w:sdt>
    <w:p>
      <w:pPr>
        <w:pStyle w:val="Normal"/>
        <w:widowControl/>
        <w:bidi w:val="0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numPr>
          <w:ilvl w:val="0"/>
          <w:numId w:val="0"/>
        </w:numPr>
        <w:ind w:left="432" w:hanging="432"/>
        <w:rPr/>
      </w:pPr>
      <w:bookmarkStart w:id="0" w:name="__RefHeading___Toc2212_1870637308"/>
      <w:bookmarkStart w:id="1" w:name="_Toc53519514"/>
      <w:bookmarkStart w:id="2" w:name="_Toc527136534"/>
      <w:bookmarkEnd w:id="0"/>
      <w:r>
        <w:rPr/>
        <w:t>1. Criterios de evaluación</w:t>
      </w:r>
      <w:bookmarkEnd w:id="1"/>
      <w:bookmarkEnd w:id="2"/>
      <w:r>
        <w:rPr/>
        <w:t xml:space="preserve"> </w:t>
      </w:r>
    </w:p>
    <w:p>
      <w:pPr>
        <w:pStyle w:val="Cuerpodetextoconsangra"/>
        <w:ind w:left="0" w:hanging="0"/>
        <w:rPr/>
      </w:pPr>
      <w:r>
        <w:rPr/>
      </w:r>
    </w:p>
    <w:p>
      <w:pPr>
        <w:pStyle w:val="Cuerpodetextoconsangra"/>
        <w:ind w:left="0" w:hanging="0"/>
        <w:rPr>
          <w:color w:val="000000"/>
        </w:rPr>
      </w:pPr>
      <w:r>
        <w:rPr>
          <w:color w:val="000000"/>
        </w:rPr>
        <w:t>En base a los objetivos marcados por el proceso de aprendizaje se establecen los siguientes criterios de evaluación:</w:t>
      </w:r>
    </w:p>
    <w:p>
      <w:pPr>
        <w:pStyle w:val="Cuerpodetextoconsangra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1. Selecciona los componentes de integración de un equipo microinformático estándar, describiendo sus funciones y comparando prestaciones de distintos fabricantes. 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Criterios de evaluación: 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numPr>
          <w:ilvl w:val="0"/>
          <w:numId w:val="2"/>
        </w:numPr>
        <w:spacing w:before="0" w:after="120"/>
        <w:rPr/>
      </w:pPr>
      <w:r>
        <w:rPr/>
        <w:t>Se han descrito los bloques que componen un equipo microinformático y sus funciones.</w:t>
      </w:r>
    </w:p>
    <w:p>
      <w:pPr>
        <w:pStyle w:val="Normal"/>
        <w:numPr>
          <w:ilvl w:val="0"/>
          <w:numId w:val="2"/>
        </w:numPr>
        <w:spacing w:before="0" w:after="120"/>
        <w:rPr/>
      </w:pPr>
      <w:r>
        <w:rPr/>
        <w:t>Se ha reconocido la arquitectura de buses.</w:t>
      </w:r>
    </w:p>
    <w:p>
      <w:pPr>
        <w:pStyle w:val="Normal"/>
        <w:numPr>
          <w:ilvl w:val="0"/>
          <w:numId w:val="2"/>
        </w:numPr>
        <w:spacing w:before="0" w:after="120"/>
        <w:rPr/>
      </w:pPr>
      <w:r>
        <w:rPr/>
        <w:t>Se han descrito las características de los tipos de microprocesadores (frecuencia, tensiones, potencia, zócalos, entre otros).</w:t>
      </w:r>
    </w:p>
    <w:p>
      <w:pPr>
        <w:pStyle w:val="Normal"/>
        <w:numPr>
          <w:ilvl w:val="0"/>
          <w:numId w:val="2"/>
        </w:numPr>
        <w:spacing w:before="0" w:after="120"/>
        <w:rPr/>
      </w:pPr>
      <w:r>
        <w:rPr/>
        <w:t>Se ha descrito la función de los disipadores y ventiladores.</w:t>
      </w:r>
    </w:p>
    <w:p>
      <w:pPr>
        <w:pStyle w:val="Normal"/>
        <w:numPr>
          <w:ilvl w:val="0"/>
          <w:numId w:val="2"/>
        </w:numPr>
        <w:spacing w:before="0" w:after="120"/>
        <w:rPr/>
      </w:pPr>
      <w:r>
        <w:rPr/>
        <w:t>Se han descrito las características y utilidades más importantes de la configuración de la placa base.</w:t>
      </w:r>
    </w:p>
    <w:p>
      <w:pPr>
        <w:pStyle w:val="Normal"/>
        <w:numPr>
          <w:ilvl w:val="0"/>
          <w:numId w:val="2"/>
        </w:numPr>
        <w:spacing w:before="0" w:after="120"/>
        <w:rPr/>
      </w:pPr>
      <w:r>
        <w:rPr/>
        <w:t>Se han evaluado tipos de chasis para la placa base y el resto de componentes.</w:t>
      </w:r>
    </w:p>
    <w:p>
      <w:pPr>
        <w:pStyle w:val="Normal"/>
        <w:numPr>
          <w:ilvl w:val="0"/>
          <w:numId w:val="2"/>
        </w:numPr>
        <w:spacing w:before="0" w:after="120"/>
        <w:rPr/>
      </w:pPr>
      <w:r>
        <w:rPr/>
        <w:t>Se han identificado y manipulado los componentes básicos (módulos de memoria, discos fijos y sus controladoras, soportes de memorias auxiliares, entre otros).</w:t>
      </w:r>
    </w:p>
    <w:p>
      <w:pPr>
        <w:pStyle w:val="Normal"/>
        <w:numPr>
          <w:ilvl w:val="0"/>
          <w:numId w:val="2"/>
        </w:numPr>
        <w:spacing w:before="0" w:after="120"/>
        <w:rPr/>
      </w:pPr>
      <w:r>
        <w:rPr/>
        <w:t>Se ha analizado la función del adaptador gráfico y el monitor.</w:t>
      </w:r>
    </w:p>
    <w:p>
      <w:pPr>
        <w:pStyle w:val="Normal"/>
        <w:numPr>
          <w:ilvl w:val="0"/>
          <w:numId w:val="2"/>
        </w:numPr>
        <w:spacing w:before="0" w:after="120"/>
        <w:rPr/>
      </w:pPr>
      <w:r>
        <w:rPr/>
        <w:t>Se han identificado y manipulado distintos adaptadores (gráficos, LAN, módems, entre otros).</w:t>
      </w:r>
    </w:p>
    <w:p>
      <w:pPr>
        <w:pStyle w:val="Normal"/>
        <w:numPr>
          <w:ilvl w:val="0"/>
          <w:numId w:val="2"/>
        </w:numPr>
        <w:spacing w:before="0" w:after="120"/>
        <w:rPr/>
      </w:pPr>
      <w:r>
        <w:rPr/>
        <w:t>Se han identificado los elementos que acompañan a un componente de integración (documentación, controladores, cables y utilidades, entre otros).</w:t>
      </w:r>
    </w:p>
    <w:p>
      <w:pPr>
        <w:pStyle w:val="Normal"/>
        <w:numPr>
          <w:ilvl w:val="0"/>
          <w:numId w:val="2"/>
        </w:numPr>
        <w:spacing w:before="0" w:after="120"/>
        <w:rPr/>
      </w:pPr>
      <w:r>
        <w:rPr/>
        <w:t>Se ha realizado la elaboración de documentación inventarial.</w:t>
      </w:r>
    </w:p>
    <w:p>
      <w:pPr>
        <w:pStyle w:val="Normal"/>
        <w:spacing w:before="0" w:after="120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2. Ensambla un equipo microinformático, interpretando planos e instrucciones del fabricante aplicando técnicas de montaje. 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Criterios de evaluación: 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numPr>
          <w:ilvl w:val="0"/>
          <w:numId w:val="3"/>
        </w:numPr>
        <w:spacing w:before="0" w:after="120"/>
        <w:rPr/>
      </w:pPr>
      <w:r>
        <w:rPr/>
        <w:t>Se han seleccionado las herramientas y útiles necesarios para el ensamblado de equipos microinformáticos.</w:t>
      </w:r>
    </w:p>
    <w:p>
      <w:pPr>
        <w:pStyle w:val="Normal"/>
        <w:numPr>
          <w:ilvl w:val="0"/>
          <w:numId w:val="3"/>
        </w:numPr>
        <w:spacing w:before="0" w:after="120"/>
        <w:rPr/>
      </w:pPr>
      <w:r>
        <w:rPr/>
        <w:t>Se ha interpretado la documentación técnica de todos los componentes a ensamblar.</w:t>
      </w:r>
    </w:p>
    <w:p>
      <w:pPr>
        <w:pStyle w:val="Normal"/>
        <w:numPr>
          <w:ilvl w:val="0"/>
          <w:numId w:val="3"/>
        </w:numPr>
        <w:spacing w:before="0" w:after="120"/>
        <w:rPr/>
      </w:pPr>
      <w:r>
        <w:rPr/>
        <w:t>Se ha determinado el sistema de apertura / cierre del chasis y los distintos sistemas de fijación para ensamblar /desensamblarlos elementos del equipo.</w:t>
      </w:r>
    </w:p>
    <w:p>
      <w:pPr>
        <w:pStyle w:val="Normal"/>
        <w:numPr>
          <w:ilvl w:val="0"/>
          <w:numId w:val="3"/>
        </w:numPr>
        <w:spacing w:before="0" w:after="120"/>
        <w:rPr/>
      </w:pPr>
      <w:r>
        <w:rPr/>
        <w:t>Se han ensamblado diferentes conjuntos de placa base, microprocesador y elementos de refrigeración en diferentes modelos de chasis, según las especificaciones dadas.</w:t>
      </w:r>
    </w:p>
    <w:p>
      <w:pPr>
        <w:pStyle w:val="Normal"/>
        <w:numPr>
          <w:ilvl w:val="0"/>
          <w:numId w:val="3"/>
        </w:numPr>
        <w:spacing w:before="0" w:after="120"/>
        <w:rPr/>
      </w:pPr>
      <w:r>
        <w:rPr/>
        <w:t>Se han ensamblado los módulos de memoria RAM, los discos fijos, las unidades de lectura / grabación en soportes de memoria auxiliar y otros componentes.</w:t>
      </w:r>
    </w:p>
    <w:p>
      <w:pPr>
        <w:pStyle w:val="Normal"/>
        <w:numPr>
          <w:ilvl w:val="0"/>
          <w:numId w:val="3"/>
        </w:numPr>
        <w:spacing w:before="0" w:after="120"/>
        <w:rPr/>
      </w:pPr>
      <w:r>
        <w:rPr/>
        <w:t>Se han configurado parámetros básicos del conjunto accediendo a la configuración de la placa base.</w:t>
      </w:r>
    </w:p>
    <w:p>
      <w:pPr>
        <w:pStyle w:val="Normal"/>
        <w:numPr>
          <w:ilvl w:val="0"/>
          <w:numId w:val="3"/>
        </w:numPr>
        <w:spacing w:before="0" w:after="120"/>
        <w:rPr/>
      </w:pPr>
      <w:r>
        <w:rPr/>
        <w:t>Se han ejecutado utilidades de chequeo y diagnóstico para verificar las prestaciones del conjunto ensamblado.</w:t>
      </w:r>
    </w:p>
    <w:p>
      <w:pPr>
        <w:pStyle w:val="Normal"/>
        <w:numPr>
          <w:ilvl w:val="0"/>
          <w:numId w:val="3"/>
        </w:numPr>
        <w:spacing w:before="0" w:after="120"/>
        <w:rPr/>
      </w:pPr>
      <w:r>
        <w:rPr/>
        <w:t>Se ha realizado un informe de montaje.</w:t>
      </w:r>
    </w:p>
    <w:p>
      <w:pPr>
        <w:pStyle w:val="Normal"/>
        <w:numPr>
          <w:ilvl w:val="0"/>
          <w:numId w:val="3"/>
        </w:numPr>
        <w:spacing w:before="0" w:after="120"/>
        <w:rPr/>
      </w:pPr>
      <w:r>
        <w:rPr/>
        <w:t>Se ha reconocido la secuencia del proceso de arranque de un ordenador: el arranque a nivel eléctrico, las señales de error del POST de la BIOS.</w:t>
      </w:r>
    </w:p>
    <w:p>
      <w:pPr>
        <w:pStyle w:val="Normal"/>
        <w:spacing w:before="0" w:after="120"/>
        <w:rPr/>
      </w:pPr>
      <w:r>
        <w:rPr/>
      </w:r>
    </w:p>
    <w:p>
      <w:pPr>
        <w:pStyle w:val="Normal"/>
        <w:rPr/>
      </w:pPr>
      <w:r>
        <w:rPr>
          <w:b/>
        </w:rPr>
        <w:t>3. Mide parámetros eléctricos, identificando el tipo de señal y relacionándola con sus unidades características.</w:t>
      </w:r>
      <w:r>
        <w:rPr/>
        <w:t xml:space="preserve"> 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Criterios de evaluación: 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numPr>
          <w:ilvl w:val="0"/>
          <w:numId w:val="4"/>
        </w:numPr>
        <w:spacing w:before="0" w:after="120"/>
        <w:rPr/>
      </w:pPr>
      <w:r>
        <w:rPr/>
        <w:t>Se ha identificado el tipo de señal a medir con el aparato correspondiente.</w:t>
      </w:r>
    </w:p>
    <w:p>
      <w:pPr>
        <w:pStyle w:val="Normal"/>
        <w:numPr>
          <w:ilvl w:val="0"/>
          <w:numId w:val="4"/>
        </w:numPr>
        <w:spacing w:before="0" w:after="120"/>
        <w:rPr/>
      </w:pPr>
      <w:r>
        <w:rPr/>
        <w:t>Se ha seleccionado la magnitud, el rango de medida y se ha conectado el aparato según la magnitud a medir.</w:t>
      </w:r>
    </w:p>
    <w:p>
      <w:pPr>
        <w:pStyle w:val="Normal"/>
        <w:numPr>
          <w:ilvl w:val="0"/>
          <w:numId w:val="4"/>
        </w:numPr>
        <w:spacing w:before="0" w:after="120"/>
        <w:rPr/>
      </w:pPr>
      <w:r>
        <w:rPr/>
        <w:t>Se ha relacionado la medida obtenida con los valores típicos.</w:t>
      </w:r>
    </w:p>
    <w:p>
      <w:pPr>
        <w:pStyle w:val="Normal"/>
        <w:numPr>
          <w:ilvl w:val="0"/>
          <w:numId w:val="4"/>
        </w:numPr>
        <w:spacing w:before="0" w:after="120"/>
        <w:rPr/>
      </w:pPr>
      <w:r>
        <w:rPr/>
        <w:t>Se han identificado los bloques de una fuente de alimentación (F.A.) para un ordenador personal.</w:t>
      </w:r>
    </w:p>
    <w:p>
      <w:pPr>
        <w:pStyle w:val="Normal"/>
        <w:numPr>
          <w:ilvl w:val="0"/>
          <w:numId w:val="4"/>
        </w:numPr>
        <w:spacing w:before="0" w:after="120"/>
        <w:rPr/>
      </w:pPr>
      <w:r>
        <w:rPr/>
        <w:t>Se han enumerado las tensiones proporcionadas por una F.A. típica.</w:t>
      </w:r>
    </w:p>
    <w:p>
      <w:pPr>
        <w:pStyle w:val="Normal"/>
        <w:numPr>
          <w:ilvl w:val="0"/>
          <w:numId w:val="4"/>
        </w:numPr>
        <w:spacing w:before="0" w:after="120"/>
        <w:rPr/>
      </w:pPr>
      <w:r>
        <w:rPr/>
        <w:t>Se han medido las tensiones en F.A. típicas de ordenadores personales.</w:t>
      </w:r>
    </w:p>
    <w:p>
      <w:pPr>
        <w:pStyle w:val="Normal"/>
        <w:numPr>
          <w:ilvl w:val="0"/>
          <w:numId w:val="4"/>
        </w:numPr>
        <w:spacing w:before="0" w:after="120"/>
        <w:rPr/>
      </w:pPr>
      <w:r>
        <w:rPr/>
        <w:t>Se han identificado los bloques de un sistema de alimentación ininterrumpida.</w:t>
      </w:r>
    </w:p>
    <w:p>
      <w:pPr>
        <w:pStyle w:val="Normal"/>
        <w:numPr>
          <w:ilvl w:val="0"/>
          <w:numId w:val="4"/>
        </w:numPr>
        <w:spacing w:before="0" w:after="120"/>
        <w:rPr/>
      </w:pPr>
      <w:r>
        <w:rPr/>
        <w:t>Se han medido las señales en los puntos significativos de un SAI.</w:t>
      </w:r>
    </w:p>
    <w:p>
      <w:pPr>
        <w:pStyle w:val="Normal"/>
        <w:numPr>
          <w:ilvl w:val="0"/>
          <w:numId w:val="4"/>
        </w:numPr>
        <w:spacing w:before="0" w:after="120"/>
        <w:rPr/>
      </w:pPr>
      <w:r>
        <w:rPr/>
        <w:t>Se han reconocido los tipos de circuitos eléctricos: C.A. /C.C. y se conocen las magnitudes fundamentales, medidas básicas.</w:t>
      </w:r>
    </w:p>
    <w:p>
      <w:pPr>
        <w:pStyle w:val="Normal"/>
        <w:numPr>
          <w:ilvl w:val="0"/>
          <w:numId w:val="4"/>
        </w:numPr>
        <w:spacing w:before="0" w:after="120"/>
        <w:rPr/>
      </w:pPr>
      <w:r>
        <w:rPr/>
        <w:t>Se conocen los aparatos de medida.</w:t>
      </w:r>
    </w:p>
    <w:p>
      <w:pPr>
        <w:pStyle w:val="Normal"/>
        <w:spacing w:before="0" w:after="120"/>
        <w:rPr/>
      </w:pPr>
      <w:r>
        <w:rPr/>
      </w:r>
    </w:p>
    <w:p>
      <w:pPr>
        <w:pStyle w:val="Normal"/>
        <w:rPr/>
      </w:pPr>
      <w:r>
        <w:rPr>
          <w:b/>
        </w:rPr>
        <w:t>4. Mantiene equipos informáticos interpretando las recomendaciones de los fabricantes y relacionando las disfunciones con sus causas.</w:t>
      </w:r>
      <w:r>
        <w:rPr/>
        <w:t xml:space="preserve"> 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Criterios de evaluación: 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numPr>
          <w:ilvl w:val="0"/>
          <w:numId w:val="5"/>
        </w:numPr>
        <w:spacing w:before="0" w:after="120"/>
        <w:rPr/>
      </w:pPr>
      <w:r>
        <w:rPr/>
        <w:t xml:space="preserve">Se han reconocido las señales acústicas y/o visuales que avisan de problemas en el hardware de un equipo. </w:t>
      </w:r>
    </w:p>
    <w:p>
      <w:pPr>
        <w:pStyle w:val="Normal"/>
        <w:numPr>
          <w:ilvl w:val="0"/>
          <w:numId w:val="5"/>
        </w:numPr>
        <w:spacing w:before="0" w:after="120"/>
        <w:rPr/>
      </w:pPr>
      <w:r>
        <w:rPr/>
        <w:t xml:space="preserve">Se han identificado y solventado las averías producidas por sobrecalentamiento del microprocesador. </w:t>
      </w:r>
    </w:p>
    <w:p>
      <w:pPr>
        <w:pStyle w:val="Normal"/>
        <w:numPr>
          <w:ilvl w:val="0"/>
          <w:numId w:val="5"/>
        </w:numPr>
        <w:spacing w:before="0" w:after="120"/>
        <w:rPr/>
      </w:pPr>
      <w:r>
        <w:rPr/>
        <w:t xml:space="preserve">Se han identificado y solventado averías típicas de un equipo microinformático (mala conexión de componentes, incompatibilidades, problemas en discos fijos, suciedad, entre otras). </w:t>
      </w:r>
    </w:p>
    <w:p>
      <w:pPr>
        <w:pStyle w:val="Normal"/>
        <w:numPr>
          <w:ilvl w:val="0"/>
          <w:numId w:val="5"/>
        </w:numPr>
        <w:spacing w:before="0" w:after="120"/>
        <w:rPr/>
      </w:pPr>
      <w:r>
        <w:rPr/>
        <w:t xml:space="preserve">Se han sustituido componentes deteriorados. </w:t>
      </w:r>
    </w:p>
    <w:p>
      <w:pPr>
        <w:pStyle w:val="Normal"/>
        <w:numPr>
          <w:ilvl w:val="0"/>
          <w:numId w:val="5"/>
        </w:numPr>
        <w:spacing w:before="0" w:after="120"/>
        <w:rPr/>
      </w:pPr>
      <w:r>
        <w:rPr/>
        <w:t xml:space="preserve">Se ha verificado la compatibilidad de los componentes sustituidos. </w:t>
      </w:r>
    </w:p>
    <w:p>
      <w:pPr>
        <w:pStyle w:val="Normal"/>
        <w:numPr>
          <w:ilvl w:val="0"/>
          <w:numId w:val="5"/>
        </w:numPr>
        <w:spacing w:before="0" w:after="120"/>
        <w:rPr/>
      </w:pPr>
      <w:r>
        <w:rPr/>
        <w:t xml:space="preserve">Se han realizado actualizaciones y ampliaciones de componentes. </w:t>
      </w:r>
    </w:p>
    <w:p>
      <w:pPr>
        <w:pStyle w:val="Normal"/>
        <w:numPr>
          <w:ilvl w:val="0"/>
          <w:numId w:val="5"/>
        </w:numPr>
        <w:spacing w:before="0" w:after="120"/>
        <w:rPr/>
      </w:pPr>
      <w:r>
        <w:rPr/>
        <w:t xml:space="preserve">Se han elaborado informes de avería (reparación o ampliación). </w:t>
      </w:r>
    </w:p>
    <w:p>
      <w:pPr>
        <w:pStyle w:val="Normal"/>
        <w:spacing w:before="0" w:after="120"/>
        <w:rPr/>
      </w:pPr>
      <w:r>
        <w:rPr/>
      </w:r>
    </w:p>
    <w:p>
      <w:pPr>
        <w:pStyle w:val="Normal"/>
        <w:rPr>
          <w:sz w:val="20"/>
        </w:rPr>
      </w:pPr>
      <w:r>
        <w:rPr>
          <w:b/>
        </w:rPr>
        <w:t>5. Instala software en un equipo informático utilizando una imagen almacenada en un soporte de memoria y justificando el procedimiento a seguir.</w:t>
      </w:r>
    </w:p>
    <w:p>
      <w:pPr>
        <w:pStyle w:val="Normal"/>
        <w:spacing w:before="0" w:after="120"/>
        <w:rPr>
          <w:u w:val="single"/>
        </w:rPr>
      </w:pPr>
      <w:r>
        <w:rPr>
          <w:u w:val="single"/>
        </w:rPr>
        <w:t>Criterios de evaluación:</w:t>
      </w:r>
    </w:p>
    <w:p>
      <w:pPr>
        <w:pStyle w:val="Normal"/>
        <w:spacing w:before="0" w:after="120"/>
        <w:rPr>
          <w:u w:val="single"/>
        </w:rPr>
      </w:pPr>
      <w:r>
        <w:rPr>
          <w:u w:val="single"/>
        </w:rPr>
      </w:r>
    </w:p>
    <w:p>
      <w:pPr>
        <w:pStyle w:val="Normal"/>
        <w:numPr>
          <w:ilvl w:val="0"/>
          <w:numId w:val="6"/>
        </w:numPr>
        <w:spacing w:before="0" w:after="120"/>
        <w:rPr/>
      </w:pPr>
      <w:r>
        <w:rPr/>
        <w:t>Se ha reconocido la diferencia entre una instalación estándar y una preinstalación de software.</w:t>
      </w:r>
    </w:p>
    <w:p>
      <w:pPr>
        <w:pStyle w:val="Normal"/>
        <w:numPr>
          <w:ilvl w:val="0"/>
          <w:numId w:val="6"/>
        </w:numPr>
        <w:spacing w:before="0" w:after="120"/>
        <w:rPr/>
      </w:pPr>
      <w:r>
        <w:rPr/>
        <w:t>Se han identificado y probado las distintas secuencias de arranque configurables en la placa base.</w:t>
      </w:r>
    </w:p>
    <w:p>
      <w:pPr>
        <w:pStyle w:val="Normal"/>
        <w:numPr>
          <w:ilvl w:val="0"/>
          <w:numId w:val="6"/>
        </w:numPr>
        <w:spacing w:before="0" w:after="120"/>
        <w:rPr/>
      </w:pPr>
      <w:r>
        <w:rPr/>
        <w:t>Se han inicializado equipos desde distintos soportes de memoria auxiliar.</w:t>
      </w:r>
    </w:p>
    <w:p>
      <w:pPr>
        <w:pStyle w:val="Normal"/>
        <w:numPr>
          <w:ilvl w:val="0"/>
          <w:numId w:val="6"/>
        </w:numPr>
        <w:spacing w:before="0" w:after="120"/>
        <w:rPr/>
      </w:pPr>
      <w:r>
        <w:rPr/>
        <w:t>Se han realizado imágenes de una preinstalación de software.</w:t>
      </w:r>
    </w:p>
    <w:p>
      <w:pPr>
        <w:pStyle w:val="Normal"/>
        <w:numPr>
          <w:ilvl w:val="0"/>
          <w:numId w:val="6"/>
        </w:numPr>
        <w:spacing w:before="0" w:after="120"/>
        <w:rPr/>
      </w:pPr>
      <w:r>
        <w:rPr/>
        <w:t>Se han restaurado imágenes sobre el disco fijo desde distintos soportes.</w:t>
      </w:r>
    </w:p>
    <w:p>
      <w:pPr>
        <w:pStyle w:val="Normal"/>
        <w:numPr>
          <w:ilvl w:val="0"/>
          <w:numId w:val="6"/>
        </w:numPr>
        <w:spacing w:before="0" w:after="120"/>
        <w:rPr/>
      </w:pPr>
      <w:r>
        <w:rPr/>
        <w:t>Se han descrito las utilidades para la creación de imágenes de partición / disco.</w:t>
      </w:r>
    </w:p>
    <w:p>
      <w:pPr>
        <w:pStyle w:val="Normal"/>
        <w:numPr>
          <w:ilvl w:val="0"/>
          <w:numId w:val="6"/>
        </w:numPr>
        <w:spacing w:before="0" w:after="120"/>
        <w:rPr/>
      </w:pPr>
      <w:r>
        <w:rPr/>
        <w:t>Se ha realizado la instalación de S.O y configuración del mismo.</w:t>
      </w:r>
    </w:p>
    <w:p>
      <w:pPr>
        <w:pStyle w:val="Normal"/>
        <w:numPr>
          <w:ilvl w:val="0"/>
          <w:numId w:val="6"/>
        </w:numPr>
        <w:spacing w:before="0" w:after="120"/>
        <w:rPr/>
      </w:pPr>
      <w:r>
        <w:rPr/>
        <w:t>Se ha realizado la creación de particiones y unidades lógicas.</w:t>
      </w:r>
    </w:p>
    <w:p>
      <w:pPr>
        <w:pStyle w:val="Normal"/>
        <w:numPr>
          <w:ilvl w:val="0"/>
          <w:numId w:val="6"/>
        </w:numPr>
        <w:spacing w:before="0" w:after="120"/>
        <w:rPr/>
      </w:pPr>
      <w:r>
        <w:rPr/>
        <w:t>Se ha realizado redimensión de particiones.</w:t>
      </w:r>
    </w:p>
    <w:p>
      <w:pPr>
        <w:pStyle w:val="Normal"/>
        <w:numPr>
          <w:ilvl w:val="0"/>
          <w:numId w:val="6"/>
        </w:numPr>
        <w:spacing w:before="0" w:after="120"/>
        <w:rPr/>
      </w:pPr>
      <w:r>
        <w:rPr/>
        <w:t>Se ha realizado la instalación y configuración de programas de mantenimiento.</w:t>
      </w:r>
    </w:p>
    <w:p>
      <w:pPr>
        <w:pStyle w:val="Normal"/>
        <w:numPr>
          <w:ilvl w:val="0"/>
          <w:numId w:val="6"/>
        </w:numPr>
        <w:spacing w:before="0" w:after="120"/>
        <w:rPr/>
      </w:pPr>
      <w:r>
        <w:rPr/>
        <w:t>Se ha realizado la instalación y configuración de programas de optimización del sistema.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6. Reconoce nuevas tendencias en el ensamblaje de equipos microinformáticos describiendo sus ventajas y adaptándolas a las características de uso de los equipos. 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Criterios de evaluación: 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numPr>
          <w:ilvl w:val="0"/>
          <w:numId w:val="7"/>
        </w:numPr>
        <w:spacing w:before="0" w:after="120"/>
        <w:rPr/>
      </w:pPr>
      <w:r>
        <w:rPr/>
        <w:t xml:space="preserve">Se han reconocido las nuevas posibilidades para dar forma al conjunto chasis-placa base. </w:t>
      </w:r>
    </w:p>
    <w:p>
      <w:pPr>
        <w:pStyle w:val="Normal"/>
        <w:numPr>
          <w:ilvl w:val="0"/>
          <w:numId w:val="7"/>
        </w:numPr>
        <w:spacing w:before="0" w:after="120"/>
        <w:rPr/>
      </w:pPr>
      <w:r>
        <w:rPr/>
        <w:t xml:space="preserve">Se han descrito las prestaciones y características de algunas de las plataformas semiensambladas («barebones») más representativas del momento. </w:t>
      </w:r>
    </w:p>
    <w:p>
      <w:pPr>
        <w:pStyle w:val="Normal"/>
        <w:numPr>
          <w:ilvl w:val="0"/>
          <w:numId w:val="7"/>
        </w:numPr>
        <w:spacing w:before="0" w:after="120"/>
        <w:rPr/>
      </w:pPr>
      <w:r>
        <w:rPr/>
        <w:t xml:space="preserve">Se han descrito las características de los ordenadores de entretenimiento multimedia (HTPC), los chasis y componentes específicos empleados en su ensamblado. </w:t>
      </w:r>
    </w:p>
    <w:p>
      <w:pPr>
        <w:pStyle w:val="Normal"/>
        <w:numPr>
          <w:ilvl w:val="0"/>
          <w:numId w:val="7"/>
        </w:numPr>
        <w:spacing w:before="0" w:after="120"/>
        <w:rPr/>
      </w:pPr>
      <w:r>
        <w:rPr/>
        <w:t xml:space="preserve">Se han descrito las características diferenciales que demandan los equipos informáticos empleados en otros campos de aplicación específicos. </w:t>
      </w:r>
    </w:p>
    <w:p>
      <w:pPr>
        <w:pStyle w:val="Normal"/>
        <w:numPr>
          <w:ilvl w:val="0"/>
          <w:numId w:val="7"/>
        </w:numPr>
        <w:spacing w:before="0" w:after="120"/>
        <w:rPr/>
      </w:pPr>
      <w:r>
        <w:rPr/>
        <w:t xml:space="preserve">Se ha evaluado la presencia de la informática móvil como mercado emergente, con una alta demanda en equipos y dispositivos con características específicas: móviles, PDA, navegadores, entre otros. </w:t>
      </w:r>
    </w:p>
    <w:p>
      <w:pPr>
        <w:pStyle w:val="Normal"/>
        <w:numPr>
          <w:ilvl w:val="0"/>
          <w:numId w:val="7"/>
        </w:numPr>
        <w:spacing w:before="0" w:after="120"/>
        <w:rPr/>
      </w:pPr>
      <w:r>
        <w:rPr/>
        <w:t xml:space="preserve">Se ha evaluado la presencia del «modding» como corriente alternativa al ensamblado de equipos microinformáticos. </w:t>
      </w:r>
    </w:p>
    <w:p>
      <w:pPr>
        <w:pStyle w:val="Normal"/>
        <w:spacing w:before="0" w:after="120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7. Mantiene periféricos, interpretando las recomendaciones de los fabricantes de equipos y relacionando disfunciones con sus causas. 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Criterios de evaluación: 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numPr>
          <w:ilvl w:val="0"/>
          <w:numId w:val="8"/>
        </w:numPr>
        <w:spacing w:before="0" w:after="120"/>
        <w:rPr/>
      </w:pPr>
      <w:r>
        <w:rPr/>
        <w:t xml:space="preserve">Se han identificado y solucionado problemas mecánicos en periféricos de impresión estándar. </w:t>
      </w:r>
    </w:p>
    <w:p>
      <w:pPr>
        <w:pStyle w:val="Normal"/>
        <w:numPr>
          <w:ilvl w:val="0"/>
          <w:numId w:val="8"/>
        </w:numPr>
        <w:spacing w:before="0" w:after="120"/>
        <w:rPr/>
      </w:pPr>
      <w:r>
        <w:rPr/>
        <w:t xml:space="preserve">Se han sustituido consumibles en periféricos de impresión estándar. </w:t>
      </w:r>
    </w:p>
    <w:p>
      <w:pPr>
        <w:pStyle w:val="Normal"/>
        <w:numPr>
          <w:ilvl w:val="0"/>
          <w:numId w:val="8"/>
        </w:numPr>
        <w:spacing w:before="0" w:after="120"/>
        <w:rPr/>
      </w:pPr>
      <w:r>
        <w:rPr/>
        <w:t xml:space="preserve">Se han identificado y solucionado problemas mecánicos en periféricos de entrada. </w:t>
      </w:r>
    </w:p>
    <w:p>
      <w:pPr>
        <w:pStyle w:val="Normal"/>
        <w:numPr>
          <w:ilvl w:val="0"/>
          <w:numId w:val="8"/>
        </w:numPr>
        <w:spacing w:before="0" w:after="120"/>
        <w:rPr/>
      </w:pPr>
      <w:r>
        <w:rPr/>
        <w:t xml:space="preserve">Se han asociado las características y prestaciones de los periféricos de captura de imágenes digitales, fijas y en movimiento con sus posibles aplicaciones. </w:t>
      </w:r>
    </w:p>
    <w:p>
      <w:pPr>
        <w:pStyle w:val="Normal"/>
        <w:numPr>
          <w:ilvl w:val="0"/>
          <w:numId w:val="8"/>
        </w:numPr>
        <w:spacing w:before="0" w:after="120"/>
        <w:rPr/>
      </w:pPr>
      <w:r>
        <w:rPr/>
        <w:t xml:space="preserve">Se han asociado las características y prestaciones de otros periféricos multimedia con sus posibles aplicaciones. </w:t>
      </w:r>
    </w:p>
    <w:p>
      <w:pPr>
        <w:pStyle w:val="Normal"/>
        <w:numPr>
          <w:ilvl w:val="0"/>
          <w:numId w:val="8"/>
        </w:numPr>
        <w:spacing w:before="0" w:after="120"/>
        <w:rPr/>
      </w:pPr>
      <w:r>
        <w:rPr/>
        <w:t xml:space="preserve">Se han reconocido los usos y ámbitos de aplicación de equipos de fotocopiado, impresión digital profesional y filmado. </w:t>
      </w:r>
    </w:p>
    <w:p>
      <w:pPr>
        <w:pStyle w:val="Normal"/>
        <w:numPr>
          <w:ilvl w:val="0"/>
          <w:numId w:val="8"/>
        </w:numPr>
        <w:spacing w:before="0" w:after="120"/>
        <w:rPr/>
      </w:pPr>
      <w:r>
        <w:rPr/>
        <w:t xml:space="preserve">Se han aplicado técnicas de mantenimiento preventivo a los periféricos. </w:t>
      </w:r>
    </w:p>
    <w:p>
      <w:pPr>
        <w:pStyle w:val="Normal"/>
        <w:spacing w:before="0" w:after="120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8. Cumple las normas de prevención de riesgos laborales y de protección ambiental, identificando los riesgos asociados, las medidas y equipos para prevenirlos. 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Criterios de evaluación: 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numPr>
          <w:ilvl w:val="0"/>
          <w:numId w:val="9"/>
        </w:numPr>
        <w:spacing w:before="0" w:after="120"/>
        <w:rPr/>
      </w:pPr>
      <w:r>
        <w:rPr/>
        <w:t xml:space="preserve">Se han identificado los riesgos y el nivel de peligrosidad que suponen la manipulación de los materiales, herramientas, útiles, máquinas y medios de transporte. </w:t>
      </w:r>
    </w:p>
    <w:p>
      <w:pPr>
        <w:pStyle w:val="Normal"/>
        <w:numPr>
          <w:ilvl w:val="0"/>
          <w:numId w:val="9"/>
        </w:numPr>
        <w:spacing w:before="0" w:after="120"/>
        <w:rPr/>
      </w:pPr>
      <w:r>
        <w:rPr/>
        <w:t xml:space="preserve">Se han operado las máquinas respetando las normas de seguridad. </w:t>
      </w:r>
    </w:p>
    <w:p>
      <w:pPr>
        <w:pStyle w:val="Normal"/>
        <w:numPr>
          <w:ilvl w:val="0"/>
          <w:numId w:val="9"/>
        </w:numPr>
        <w:spacing w:before="0" w:after="120"/>
        <w:rPr/>
      </w:pPr>
      <w:r>
        <w:rPr/>
        <w:t xml:space="preserve">Se han identificado las causas más frecuentes de accidentes en la manipulación de materiales, herramientas, máquinas de corte y conformado, entre otras. </w:t>
      </w:r>
    </w:p>
    <w:p>
      <w:pPr>
        <w:pStyle w:val="Normal"/>
        <w:numPr>
          <w:ilvl w:val="0"/>
          <w:numId w:val="9"/>
        </w:numPr>
        <w:spacing w:before="0" w:after="120"/>
        <w:rPr/>
      </w:pPr>
      <w:r>
        <w:rPr/>
        <w:t xml:space="preserve">Se han descrito los elementos de seguridad (protecciones, alarmas, pasos de emergencia, entre otros) de las máquinas y los equipos de protección individual (calzado, protección ocular, indumentaria, entre otros) que se deben emplear en las distintas operaciones de montaje y mantenimiento. </w:t>
      </w:r>
    </w:p>
    <w:p>
      <w:pPr>
        <w:pStyle w:val="Normal"/>
        <w:numPr>
          <w:ilvl w:val="0"/>
          <w:numId w:val="9"/>
        </w:numPr>
        <w:spacing w:before="0" w:after="120"/>
        <w:rPr/>
      </w:pPr>
      <w:r>
        <w:rPr/>
        <w:t xml:space="preserve">Se ha relacionado la manipulación de materiales, herramientas y máquinas con las medidas de seguridad y protección personal requeridos. </w:t>
      </w:r>
    </w:p>
    <w:p>
      <w:pPr>
        <w:pStyle w:val="Normal"/>
        <w:numPr>
          <w:ilvl w:val="0"/>
          <w:numId w:val="9"/>
        </w:numPr>
        <w:spacing w:before="0" w:after="120"/>
        <w:rPr/>
      </w:pPr>
      <w:r>
        <w:rPr/>
        <w:t xml:space="preserve">Se han identificado las posibles fuentes de contaminación del entorno ambiental. </w:t>
      </w:r>
    </w:p>
    <w:p>
      <w:pPr>
        <w:pStyle w:val="Normal"/>
        <w:numPr>
          <w:ilvl w:val="0"/>
          <w:numId w:val="9"/>
        </w:numPr>
        <w:spacing w:before="0" w:after="120"/>
        <w:rPr/>
      </w:pPr>
      <w:r>
        <w:rPr/>
        <w:t xml:space="preserve">Se han clasificado los residuos generados para su retirada selectiva. </w:t>
      </w:r>
    </w:p>
    <w:p>
      <w:pPr>
        <w:pStyle w:val="Normal"/>
        <w:numPr>
          <w:ilvl w:val="0"/>
          <w:numId w:val="9"/>
        </w:numPr>
        <w:spacing w:before="0" w:after="120"/>
        <w:rPr/>
      </w:pPr>
      <w:r>
        <w:rPr/>
        <w:t xml:space="preserve">Se ha valorado el orden y la limpieza de instalaciones y equipos como primer factor de prevención de riesgos. </w:t>
      </w:r>
    </w:p>
    <w:p>
      <w:pPr>
        <w:pStyle w:val="Normal"/>
        <w:numPr>
          <w:ilvl w:val="0"/>
          <w:numId w:val="9"/>
        </w:numPr>
        <w:spacing w:before="0" w:after="120"/>
        <w:rPr/>
      </w:pPr>
      <w:r>
        <w:rPr/>
        <w:t>Se conoce y se cumple la normativa sobre ergonomía.</w:t>
      </w:r>
    </w:p>
    <w:p>
      <w:pPr>
        <w:pStyle w:val="Normal"/>
        <w:spacing w:before="0" w:after="120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9. Verifica equipos interpretando resultados de las pruebas realizadas.</w:t>
      </w:r>
    </w:p>
    <w:p>
      <w:pPr>
        <w:pStyle w:val="Normal"/>
        <w:spacing w:before="0" w:after="120"/>
        <w:rPr>
          <w:u w:val="single"/>
        </w:rPr>
      </w:pPr>
      <w:r>
        <w:rPr>
          <w:u w:val="single"/>
        </w:rPr>
        <w:t>Criterios de evaluación:</w:t>
      </w:r>
    </w:p>
    <w:p>
      <w:pPr>
        <w:pStyle w:val="Normal"/>
        <w:spacing w:before="0" w:after="120"/>
        <w:rPr>
          <w:u w:val="single"/>
        </w:rPr>
      </w:pPr>
      <w:r>
        <w:rPr>
          <w:u w:val="single"/>
        </w:rPr>
      </w:r>
    </w:p>
    <w:p>
      <w:pPr>
        <w:pStyle w:val="Normal"/>
        <w:numPr>
          <w:ilvl w:val="0"/>
          <w:numId w:val="10"/>
        </w:numPr>
        <w:spacing w:before="0" w:after="120"/>
        <w:rPr/>
      </w:pPr>
      <w:r>
        <w:rPr/>
        <w:t>Se han realizado y se conocen las pruebas de integridad y estabilidad.</w:t>
      </w:r>
    </w:p>
    <w:p>
      <w:pPr>
        <w:pStyle w:val="Normal"/>
        <w:numPr>
          <w:ilvl w:val="0"/>
          <w:numId w:val="10"/>
        </w:numPr>
        <w:spacing w:before="0" w:after="120"/>
        <w:rPr/>
      </w:pPr>
      <w:r>
        <w:rPr/>
        <w:t>Se han realizado y se conocen las pruebas de rendimiento.</w:t>
      </w:r>
    </w:p>
    <w:p>
      <w:pPr>
        <w:pStyle w:val="Normal"/>
        <w:numPr>
          <w:ilvl w:val="0"/>
          <w:numId w:val="10"/>
        </w:numPr>
        <w:spacing w:before="0" w:after="120"/>
        <w:rPr/>
      </w:pPr>
      <w:r>
        <w:rPr/>
        <w:t>Se conocen las herramientas de diagnóstico (del sistema operativo y externas).</w:t>
      </w:r>
    </w:p>
    <w:p>
      <w:pPr>
        <w:pStyle w:val="Normal"/>
        <w:numPr>
          <w:ilvl w:val="0"/>
          <w:numId w:val="10"/>
        </w:numPr>
        <w:spacing w:before="0" w:after="120"/>
        <w:rPr/>
      </w:pPr>
      <w:r>
        <w:rPr/>
        <w:t>Se han realizado pruebas con software de diagnóstico.</w:t>
      </w:r>
    </w:p>
    <w:p>
      <w:pPr>
        <w:pStyle w:val="Normal"/>
        <w:numPr>
          <w:ilvl w:val="0"/>
          <w:numId w:val="10"/>
        </w:numPr>
        <w:spacing w:before="0" w:after="120"/>
        <w:rPr/>
      </w:pPr>
      <w:r>
        <w:rPr/>
        <w:t>Se han realizado pruebas con sistemas operativos en almacenamiento extraíble.</w:t>
      </w:r>
    </w:p>
    <w:p>
      <w:pPr>
        <w:pStyle w:val="Normal"/>
        <w:numPr>
          <w:ilvl w:val="0"/>
          <w:numId w:val="10"/>
        </w:numPr>
        <w:spacing w:before="0" w:after="120"/>
        <w:rPr/>
      </w:pPr>
      <w:r>
        <w:rPr/>
        <w:t>Se han elaborado Informes sobre pruebas, problemas, reparaciones y soluciones.</w:t>
      </w:r>
    </w:p>
    <w:p>
      <w:pPr>
        <w:pStyle w:val="Normal"/>
        <w:spacing w:before="0" w:after="120"/>
        <w:rPr/>
      </w:pPr>
      <w:r>
        <w:rPr/>
      </w:r>
    </w:p>
    <w:p>
      <w:pPr>
        <w:pStyle w:val="Ttulo1"/>
        <w:numPr>
          <w:ilvl w:val="0"/>
          <w:numId w:val="0"/>
        </w:numPr>
        <w:ind w:left="432" w:hanging="432"/>
        <w:rPr/>
      </w:pPr>
      <w:bookmarkStart w:id="3" w:name="__RefHeading___Toc2214_1870637308"/>
      <w:bookmarkStart w:id="4" w:name="_Toc53519515"/>
      <w:bookmarkStart w:id="5" w:name="_Toc527138895"/>
      <w:bookmarkEnd w:id="3"/>
      <w:r>
        <w:rPr/>
        <w:t>2. Criterios e Instrumentos de Calificación.</w:t>
      </w:r>
      <w:bookmarkEnd w:id="4"/>
      <w:bookmarkEnd w:id="5"/>
    </w:p>
    <w:p>
      <w:pPr>
        <w:pStyle w:val="Normal"/>
        <w:rPr/>
      </w:pPr>
      <w:r>
        <w:rPr>
          <w:rFonts w:cs="Calibri"/>
          <w:b/>
          <w:bCs/>
          <w:shd w:fill="auto" w:val="clear"/>
        </w:rPr>
        <w:t>Crit</w:t>
      </w:r>
      <w:r>
        <w:rPr>
          <w:rFonts w:cs="Calibri"/>
          <w:b/>
          <w:bCs/>
          <w:color w:val="000000"/>
          <w:shd w:fill="auto" w:val="clear"/>
        </w:rPr>
        <w:t>erios de calificación según escenario 1 ( presencial)</w:t>
      </w:r>
    </w:p>
    <w:p>
      <w:pPr>
        <w:pStyle w:val="Normal"/>
        <w:ind w:left="0" w:right="0" w:firstLine="576"/>
        <w:rPr>
          <w:rFonts w:cs="Calibri"/>
          <w:color w:val="000000"/>
        </w:rPr>
      </w:pPr>
      <w:r>
        <w:rPr>
          <w:rFonts w:cs="Calibri"/>
          <w:color w:val="000000"/>
        </w:rPr>
        <w:t>Dado el carácter práctico de la Formación Profesional, se establece una calificación mixta entre los contenidos evaluados en proyectos y en los exámenes, si bien todos los exámenes evalúan en un porcentaje muy elevado la realización de actividades prácticas en el tiempo fijado.</w:t>
      </w:r>
    </w:p>
    <w:p>
      <w:pPr>
        <w:pStyle w:val="Normal"/>
        <w:rPr>
          <w:rFonts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ind w:left="0" w:right="0" w:firstLine="360"/>
        <w:rPr>
          <w:rFonts w:cs="Calibri"/>
          <w:color w:val="000000"/>
        </w:rPr>
      </w:pPr>
      <w:r>
        <w:rPr>
          <w:rFonts w:cs="Calibri"/>
          <w:color w:val="000000"/>
        </w:rPr>
        <w:t>En cada una de las evaluaciones se calificarán los siguientes conceptos:</w:t>
      </w:r>
    </w:p>
    <w:p>
      <w:pPr>
        <w:pStyle w:val="Normal"/>
        <w:numPr>
          <w:ilvl w:val="0"/>
          <w:numId w:val="9"/>
        </w:numPr>
        <w:rPr>
          <w:rFonts w:cs="Calibri"/>
          <w:color w:val="000000"/>
        </w:rPr>
      </w:pPr>
      <w:r>
        <w:rPr>
          <w:rFonts w:cs="Calibri"/>
          <w:color w:val="000000"/>
        </w:rPr>
        <w:t>Una actividad de enseñanza-aprendizaje (proyectos o trabajos realizados por el alumno): 30% de la nota.</w:t>
      </w:r>
    </w:p>
    <w:p>
      <w:pPr>
        <w:pStyle w:val="Normal"/>
        <w:numPr>
          <w:ilvl w:val="0"/>
          <w:numId w:val="9"/>
        </w:numPr>
        <w:rPr>
          <w:rFonts w:cs="Calibri"/>
          <w:color w:val="000000"/>
        </w:rPr>
      </w:pPr>
      <w:r>
        <w:rPr>
          <w:rFonts w:cs="Calibri"/>
          <w:color w:val="000000"/>
        </w:rPr>
        <w:t>Otras actividades opcionales realizadas en clase (quitz, búsqueda de información….): 10% de la nota.</w:t>
      </w:r>
    </w:p>
    <w:p>
      <w:pPr>
        <w:pStyle w:val="Normal"/>
        <w:numPr>
          <w:ilvl w:val="0"/>
          <w:numId w:val="9"/>
        </w:numPr>
        <w:rPr>
          <w:rFonts w:cs="Calibri"/>
          <w:color w:val="000000"/>
        </w:rPr>
      </w:pPr>
      <w:r>
        <w:rPr>
          <w:rFonts w:cs="Calibri"/>
          <w:color w:val="000000"/>
        </w:rPr>
        <w:t xml:space="preserve">Un examen escrito: 60% de la nota. </w:t>
      </w:r>
    </w:p>
    <w:p>
      <w:pPr>
        <w:pStyle w:val="Normal"/>
        <w:rPr>
          <w:rFonts w:cs="Calibri"/>
          <w:color w:val="000000"/>
        </w:rPr>
      </w:pPr>
      <w:r>
        <w:rPr>
          <w:rFonts w:cs="Calibri"/>
          <w:color w:val="000000"/>
        </w:rPr>
        <w:t>La única excepción es la UT4 (ensamblaje de equipos) donde dado lo eminentemente practico del tema,   habrá un proyecto que contara un 70%  de la nota y un examen escrito que sera el 30%.</w:t>
      </w:r>
    </w:p>
    <w:p>
      <w:pPr>
        <w:pStyle w:val="Normal"/>
        <w:ind w:left="360" w:right="0" w:hanging="0"/>
        <w:rPr>
          <w:rFonts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ind w:left="0" w:right="0" w:firstLine="360"/>
        <w:rPr>
          <w:rFonts w:cs="Calibri"/>
          <w:color w:val="000000"/>
        </w:rPr>
      </w:pPr>
      <w:r>
        <w:rPr>
          <w:rFonts w:cs="Calibri"/>
          <w:color w:val="000000"/>
        </w:rPr>
        <w:t>Sin embargo, para superar cada evaluación es necesario:</w:t>
      </w:r>
    </w:p>
    <w:p>
      <w:pPr>
        <w:pStyle w:val="Normal"/>
        <w:numPr>
          <w:ilvl w:val="0"/>
          <w:numId w:val="11"/>
        </w:numPr>
        <w:rPr>
          <w:color w:val="000000"/>
        </w:rPr>
      </w:pPr>
      <w:r>
        <w:rPr>
          <w:rFonts w:cs="Calibri"/>
          <w:color w:val="000000"/>
        </w:rPr>
        <w:t>Haber obtenido al menos un 4,5 en</w:t>
      </w:r>
      <w:r>
        <w:rPr>
          <w:rFonts w:cs="Calibri"/>
          <w:b/>
          <w:color w:val="000000"/>
        </w:rPr>
        <w:t xml:space="preserve"> cada uno</w:t>
      </w:r>
      <w:r>
        <w:rPr>
          <w:rFonts w:cs="Calibri"/>
          <w:color w:val="000000"/>
        </w:rPr>
        <w:t xml:space="preserve"> de los exámenes escritos y en cada una de las actividades.</w:t>
      </w:r>
    </w:p>
    <w:p>
      <w:pPr>
        <w:pStyle w:val="Normal"/>
        <w:numPr>
          <w:ilvl w:val="0"/>
          <w:numId w:val="11"/>
        </w:numPr>
        <w:rPr>
          <w:color w:val="000000"/>
        </w:rPr>
      </w:pPr>
      <w:r>
        <w:rPr>
          <w:rFonts w:cs="Calibri"/>
          <w:color w:val="000000"/>
        </w:rPr>
        <w:t xml:space="preserve">Haber obtenido un 5 de media en </w:t>
      </w:r>
      <w:r>
        <w:rPr>
          <w:rFonts w:cs="Calibri"/>
          <w:b/>
          <w:color w:val="000000"/>
        </w:rPr>
        <w:t>cada uno</w:t>
      </w:r>
      <w:r>
        <w:rPr>
          <w:rFonts w:cs="Calibri"/>
          <w:color w:val="000000"/>
        </w:rPr>
        <w:t xml:space="preserve"> de los apartados mencionados anteriormente. </w:t>
      </w:r>
    </w:p>
    <w:p>
      <w:pPr>
        <w:pStyle w:val="Normal"/>
        <w:ind w:left="0" w:right="0" w:firstLine="708"/>
        <w:jc w:val="center"/>
        <w:rPr>
          <w:rFonts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>No se considera la evaluación superada si no se cumplen los dos criterios anteriores.</w:t>
      </w:r>
    </w:p>
    <w:p>
      <w:pPr>
        <w:pStyle w:val="Normal"/>
        <w:ind w:left="360" w:right="0" w:hanging="0"/>
        <w:rPr>
          <w:rFonts w:cs="Calibri"/>
          <w:color w:val="000000"/>
        </w:rPr>
      </w:pPr>
      <w:r>
        <w:rPr>
          <w:rFonts w:cs="Calibri"/>
          <w:color w:val="000000"/>
        </w:rPr>
      </w:r>
    </w:p>
    <w:tbl>
      <w:tblPr>
        <w:tblW w:w="8645" w:type="dxa"/>
        <w:jc w:val="left"/>
        <w:tblInd w:w="-113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8645"/>
      </w:tblGrid>
      <w:tr>
        <w:trPr>
          <w:cantSplit w:val="true"/>
        </w:trPr>
        <w:tc>
          <w:tcPr>
            <w:tcW w:w="8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El alumno deberá superar cada una de las evaluaciones del curso. La nota final del módulo corresponde a la media aritmética de la nota obtenida en las evaluaciones, en el caso de que todas ellas estén aprobadas.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Si el alumno no supera una o varias evaluaciones, la nota final será de suspenso.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rFonts w:ascii="Calibri" w:hAnsi="Calibri"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rPr>
          <w:rFonts w:cs="Calibri"/>
          <w:b/>
          <w:b/>
          <w:color w:val="000000"/>
        </w:rPr>
      </w:pPr>
      <w:r>
        <w:rPr>
          <w:rFonts w:cs="Calibri"/>
          <w:b/>
          <w:color w:val="000000"/>
        </w:rPr>
        <w:t>Criterios de Calificación según escenario 2 (Semipresencial)</w:t>
      </w:r>
    </w:p>
    <w:p>
      <w:pPr>
        <w:pStyle w:val="Normal"/>
        <w:rPr>
          <w:rFonts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ind w:left="0" w:right="0" w:firstLine="576"/>
        <w:rPr>
          <w:rFonts w:cs="Calibri"/>
          <w:color w:val="000000"/>
        </w:rPr>
      </w:pPr>
      <w:r>
        <w:rPr>
          <w:rFonts w:cs="Calibri"/>
          <w:color w:val="000000"/>
        </w:rPr>
        <w:t>La evaluación será igual que en el primer escenario (presencial), habrá que tener en cuenta que en las pruebas con contenido práctico podrá ser necesario: realizar turnos o podrán sustituirse, en caso necesario, por micropruebas online (pruebas consistentes en preguntas cortas con un tiempo muy limitado de respuesta aproximadamente 10 minutos para toda la prueba) o trabajos a realizar de manera individual por parte de los alumnos, en este último caso se puede solicitar a los alumnos que realicen una defensa telemática de su trabajo.</w:t>
      </w:r>
    </w:p>
    <w:p>
      <w:pPr>
        <w:pStyle w:val="Normal"/>
        <w:rPr>
          <w:rFonts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rPr>
          <w:rFonts w:cs="Calibri"/>
          <w:b/>
          <w:b/>
          <w:color w:val="000000"/>
        </w:rPr>
      </w:pPr>
      <w:r>
        <w:rPr>
          <w:rFonts w:cs="Calibri"/>
          <w:b/>
          <w:color w:val="000000"/>
        </w:rPr>
        <w:t>Criterios de Calificación según escenario 3 (No presencial)</w:t>
      </w:r>
    </w:p>
    <w:p>
      <w:pPr>
        <w:pStyle w:val="Normal"/>
        <w:rPr>
          <w:rFonts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ind w:left="0" w:right="0" w:firstLine="576"/>
        <w:rPr>
          <w:color w:val="000000"/>
        </w:rPr>
      </w:pPr>
      <w:r>
        <w:rPr>
          <w:rFonts w:cs="Calibri"/>
          <w:color w:val="000000"/>
        </w:rPr>
        <w:t>La evaluación será igual que en el segundo escenario (Semipresencial), salvo que las  pruebas con contenido práctico serán obligatoriamente: micropruebas online (pruebas consistentes en preguntas cortas con un tiempo muy limitado de respuesta aproximadamente 10 minutos para toda la prueba) o trabajos a realizar de manera individual por parte de los alumnos, en este último caso se puede solicitar a los alumnos que realicen una defensa telemática de su trabajo.</w:t>
      </w:r>
    </w:p>
    <w:p>
      <w:pPr>
        <w:pStyle w:val="Normal"/>
        <w:rPr>
          <w:rFonts w:ascii="Calibri" w:hAnsi="Calibri"/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  <w:t>Criterios de Calificación Pendientes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Se realizará una prueba evaluación por cada una de las convocatorias ordinarias, esta prueba supondrá el 100% de la calificación, estado está comprendida entre 1-10 con un máximo de dos decimales. El alumno deberá obtener una calificación final igual o superior a 5 sobre 10 para superar el módulo.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La prueba final del módulo se realizará de forma individual y sin ayuda, esta prueba incluirá todos los contenidos del módulo y debe garantizar que se alcanzan los objetivos y resultados de aprendizaje del mismo. El alumno tendrá que obtener una calificación mínima de 5 puntos que permita garantizar que se logran los objetivos y contenidos mínimos.</w:t>
      </w:r>
    </w:p>
    <w:p>
      <w:pPr>
        <w:pStyle w:val="Normal"/>
        <w:ind w:left="0" w:right="0" w:firstLine="708"/>
        <w:rPr>
          <w:rFonts w:ascii="Calibri" w:hAnsi="Calibri" w:cs="Arial"/>
          <w:color w:val="000000"/>
          <w:shd w:fill="FFFF00" w:val="clear"/>
          <w:lang w:val="es-ES_tradnl"/>
        </w:rPr>
      </w:pPr>
      <w:r>
        <w:rPr>
          <w:rFonts w:cs="Arial"/>
          <w:color w:val="000000"/>
          <w:shd w:fill="FFFF00" w:val="clear"/>
          <w:lang w:val="es-ES_tradnl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La calificación del módulo será la puntuación obtenida en la prueba final del módulo sin decimales.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Con esta calificación se determina  finalmente si se ha superado o no el módulo:</w:t>
      </w:r>
    </w:p>
    <w:p>
      <w:pPr>
        <w:pStyle w:val="Normal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Si la puntuación es inferior a 5, el módulo no habrá sido superado.</w:t>
      </w:r>
    </w:p>
    <w:p>
      <w:pPr>
        <w:pStyle w:val="Normal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En caso contrario el alumno habrá superado el módulo.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Los alumnos que, después de la primera convocatoria tengan el módulo no superado, accederán a la segunda convocatoria de cada curso académico y tendrán que realizar una prueba evaluación del módulo en las mismas condiciones que en la primera convocatoria. No obstante, si el alumno no se presenta a la prueba de evaluación, no superará el módulo, y se entenderá que el alumno renuncia a la convocatoria, sin necesidad de haberlo solicitado previamente.</w:t>
      </w:r>
    </w:p>
    <w:p>
      <w:pPr>
        <w:pStyle w:val="Normal"/>
        <w:ind w:firstLine="708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decimal"/>
      <w:lvlText w:val="%1.%2.%3"/>
      <w:lvlJc w:val="left"/>
      <w:pPr>
        <w:tabs>
          <w:tab w:val="num" w:pos="0"/>
        </w:tabs>
        <w:ind w:left="3839" w:hanging="720"/>
      </w:pPr>
    </w:lvl>
    <w:lvl w:ilvl="3">
      <w:start w:val="1"/>
      <w:pStyle w:val="Ttulo4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pStyle w:val="Ttulo5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pStyle w:val="Ttulo6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pStyle w:val="Ttulo7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pStyle w:val="Ttulo8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pStyle w:val="Ttulo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454be"/>
    <w:pPr>
      <w:widowControl/>
      <w:bidi w:val="0"/>
      <w:spacing w:lineRule="auto" w:line="360" w:before="0" w:after="0"/>
      <w:jc w:val="both"/>
    </w:pPr>
    <w:rPr>
      <w:rFonts w:ascii="Calibri" w:hAnsi="Calibri" w:eastAsia="Times New Roman" w:cs="Times New Roman"/>
      <w:color w:val="auto"/>
      <w:kern w:val="0"/>
      <w:sz w:val="24"/>
      <w:szCs w:val="24"/>
      <w:lang w:val="es-ES" w:eastAsia="es-ES" w:bidi="ar-SA"/>
    </w:rPr>
  </w:style>
  <w:style w:type="paragraph" w:styleId="Ttulo1">
    <w:name w:val="Heading 1"/>
    <w:basedOn w:val="Normal"/>
    <w:next w:val="Normal"/>
    <w:qFormat/>
    <w:rsid w:val="003454be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rsid w:val="003454be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54ac0"/>
    <w:pPr>
      <w:keepNext w:val="true"/>
      <w:numPr>
        <w:ilvl w:val="2"/>
        <w:numId w:val="1"/>
      </w:numPr>
      <w:spacing w:before="240" w:after="60"/>
      <w:ind w:left="720" w:hanging="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454be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454b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454b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3454be"/>
    <w:pPr>
      <w:numPr>
        <w:ilvl w:val="6"/>
        <w:numId w:val="1"/>
      </w:numPr>
      <w:spacing w:before="240" w:after="60"/>
      <w:outlineLvl w:val="6"/>
    </w:pPr>
    <w:rPr/>
  </w:style>
  <w:style w:type="paragraph" w:styleId="Ttulo8">
    <w:name w:val="Heading 8"/>
    <w:basedOn w:val="Normal"/>
    <w:next w:val="Normal"/>
    <w:qFormat/>
    <w:rsid w:val="003454b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3454b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qFormat/>
    <w:rsid w:val="003454be"/>
    <w:rPr>
      <w:sz w:val="24"/>
      <w:szCs w:val="24"/>
      <w:lang w:val="es-ES" w:eastAsia="es-ES" w:bidi="ar-SA"/>
    </w:rPr>
  </w:style>
  <w:style w:type="character" w:styleId="EnlacedeInternet">
    <w:name w:val="Enlace de Internet"/>
    <w:uiPriority w:val="99"/>
    <w:rsid w:val="003454be"/>
    <w:rPr>
      <w:color w:val="0000FF"/>
      <w:u w:val="single"/>
    </w:rPr>
  </w:style>
  <w:style w:type="character" w:styleId="SubttuloCar" w:customStyle="1">
    <w:name w:val="Subtítulo Car"/>
    <w:qFormat/>
    <w:rsid w:val="003454be"/>
    <w:rPr>
      <w:rFonts w:ascii="Cambria" w:hAnsi="Cambria" w:eastAsia="Times New Roman" w:cs="Times New Roman"/>
      <w:sz w:val="24"/>
      <w:szCs w:val="24"/>
    </w:rPr>
  </w:style>
  <w:style w:type="character" w:styleId="Sangra2detindependienteCar" w:customStyle="1">
    <w:name w:val="Sangría 2 de t. independiente Car"/>
    <w:qFormat/>
    <w:rsid w:val="003454be"/>
    <w:rPr>
      <w:spacing w:val="-3"/>
      <w:sz w:val="24"/>
      <w:szCs w:val="24"/>
      <w:lang w:val="es-ES_tradnl"/>
    </w:rPr>
  </w:style>
  <w:style w:type="character" w:styleId="Ttulo3Car" w:customStyle="1">
    <w:name w:val="Título 3 Car"/>
    <w:qFormat/>
    <w:rsid w:val="003454be"/>
    <w:rPr>
      <w:rFonts w:ascii="Arial" w:hAnsi="Arial"/>
      <w:b/>
      <w:bCs/>
      <w:sz w:val="26"/>
      <w:szCs w:val="26"/>
    </w:rPr>
  </w:style>
  <w:style w:type="character" w:styleId="Ttulo4Car" w:customStyle="1">
    <w:name w:val="Título 4 Car"/>
    <w:semiHidden/>
    <w:qFormat/>
    <w:rsid w:val="003454be"/>
    <w:rPr>
      <w:rFonts w:ascii="Calibri" w:hAnsi="Calibri" w:eastAsia="Times New Roman" w:cs="Times New Roman"/>
      <w:b/>
      <w:bCs/>
      <w:sz w:val="28"/>
      <w:szCs w:val="28"/>
    </w:rPr>
  </w:style>
  <w:style w:type="character" w:styleId="Ttulo5Car" w:customStyle="1">
    <w:name w:val="Título 5 Car"/>
    <w:semiHidden/>
    <w:qFormat/>
    <w:rsid w:val="003454be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Ttulo6Car" w:customStyle="1">
    <w:name w:val="Título 6 Car"/>
    <w:semiHidden/>
    <w:qFormat/>
    <w:rsid w:val="003454be"/>
    <w:rPr>
      <w:rFonts w:ascii="Calibri" w:hAnsi="Calibri" w:eastAsia="Times New Roman" w:cs="Times New Roman"/>
      <w:b/>
      <w:bCs/>
      <w:sz w:val="22"/>
      <w:szCs w:val="22"/>
    </w:rPr>
  </w:style>
  <w:style w:type="character" w:styleId="Ttulo7Car" w:customStyle="1">
    <w:name w:val="Título 7 Car"/>
    <w:semiHidden/>
    <w:qFormat/>
    <w:rsid w:val="003454be"/>
    <w:rPr>
      <w:rFonts w:ascii="Calibri" w:hAnsi="Calibri" w:eastAsia="Times New Roman" w:cs="Times New Roman"/>
      <w:sz w:val="24"/>
      <w:szCs w:val="24"/>
    </w:rPr>
  </w:style>
  <w:style w:type="character" w:styleId="Ttulo8Car" w:customStyle="1">
    <w:name w:val="Título 8 Car"/>
    <w:semiHidden/>
    <w:qFormat/>
    <w:rsid w:val="003454be"/>
    <w:rPr>
      <w:rFonts w:ascii="Calibri" w:hAnsi="Calibri" w:eastAsia="Times New Roman" w:cs="Times New Roman"/>
      <w:i/>
      <w:iCs/>
      <w:sz w:val="24"/>
      <w:szCs w:val="24"/>
    </w:rPr>
  </w:style>
  <w:style w:type="character" w:styleId="Ttulo9Car" w:customStyle="1">
    <w:name w:val="Título 9 Car"/>
    <w:semiHidden/>
    <w:qFormat/>
    <w:rsid w:val="003454be"/>
    <w:rPr>
      <w:rFonts w:ascii="Cambria" w:hAnsi="Cambria" w:eastAsia="Times New Roman" w:cs="Times New Roman"/>
      <w:sz w:val="22"/>
      <w:szCs w:val="22"/>
    </w:rPr>
  </w:style>
  <w:style w:type="character" w:styleId="SangradetextonormalCar" w:customStyle="1">
    <w:name w:val="Sangría de texto normal Car"/>
    <w:basedOn w:val="DefaultParagraphFont"/>
    <w:link w:val="Sangradetextonormal"/>
    <w:uiPriority w:val="99"/>
    <w:semiHidden/>
    <w:qFormat/>
    <w:rsid w:val="00a646db"/>
    <w:rPr>
      <w:rFonts w:ascii="Calibri" w:hAnsi="Calibri"/>
      <w:sz w:val="24"/>
      <w:szCs w:val="24"/>
    </w:rPr>
  </w:style>
  <w:style w:type="character" w:styleId="Enlacedelndice">
    <w:name w:val="Enlace del índice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semiHidden/>
    <w:rsid w:val="003454be"/>
    <w:pPr>
      <w:tabs>
        <w:tab w:val="clear" w:pos="708"/>
        <w:tab w:val="center" w:pos="4252" w:leader="none"/>
        <w:tab w:val="right" w:pos="8504" w:leader="none"/>
      </w:tabs>
    </w:pPr>
    <w:rPr>
      <w:rFonts w:ascii="Times New Roman" w:hAnsi="Times New Roman"/>
    </w:rPr>
  </w:style>
  <w:style w:type="paragraph" w:styleId="Piedepgina">
    <w:name w:val="Footer"/>
    <w:basedOn w:val="Normal"/>
    <w:semiHidden/>
    <w:rsid w:val="003454b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Sumario1">
    <w:name w:val="TOC 1"/>
    <w:basedOn w:val="Normal"/>
    <w:next w:val="Normal"/>
    <w:autoRedefine/>
    <w:uiPriority w:val="39"/>
    <w:rsid w:val="003454be"/>
    <w:pPr/>
    <w:rPr/>
  </w:style>
  <w:style w:type="paragraph" w:styleId="Sumario2">
    <w:name w:val="TOC 2"/>
    <w:basedOn w:val="Normal"/>
    <w:next w:val="Normal"/>
    <w:autoRedefine/>
    <w:uiPriority w:val="39"/>
    <w:rsid w:val="003454be"/>
    <w:pPr>
      <w:ind w:left="240" w:hanging="0"/>
    </w:pPr>
    <w:rPr/>
  </w:style>
  <w:style w:type="paragraph" w:styleId="Sumario4">
    <w:name w:val="TOC 4"/>
    <w:basedOn w:val="Normal"/>
    <w:next w:val="Normal"/>
    <w:autoRedefine/>
    <w:uiPriority w:val="39"/>
    <w:unhideWhenUsed/>
    <w:rsid w:val="00bc67dd"/>
    <w:pPr>
      <w:spacing w:lineRule="auto" w:line="276" w:before="0" w:after="100"/>
      <w:ind w:left="660" w:hanging="0"/>
      <w:jc w:val="left"/>
    </w:pPr>
    <w:rPr>
      <w:sz w:val="22"/>
      <w:szCs w:val="22"/>
    </w:rPr>
  </w:style>
  <w:style w:type="paragraph" w:styleId="Subttulo">
    <w:name w:val="Subtitle"/>
    <w:basedOn w:val="Normal"/>
    <w:next w:val="Normal"/>
    <w:qFormat/>
    <w:rsid w:val="003454be"/>
    <w:pPr>
      <w:spacing w:before="0" w:after="60"/>
      <w:jc w:val="center"/>
      <w:outlineLvl w:val="1"/>
    </w:pPr>
    <w:rPr>
      <w:rFonts w:ascii="Cambria" w:hAnsi="Cambria"/>
    </w:rPr>
  </w:style>
  <w:style w:type="paragraph" w:styleId="ListParagraph">
    <w:name w:val="List Paragraph"/>
    <w:basedOn w:val="Normal"/>
    <w:uiPriority w:val="99"/>
    <w:qFormat/>
    <w:rsid w:val="003454be"/>
    <w:pPr>
      <w:ind w:left="708" w:hanging="0"/>
    </w:pPr>
    <w:rPr>
      <w:sz w:val="20"/>
      <w:szCs w:val="20"/>
      <w:lang w:eastAsia="en-US"/>
    </w:rPr>
  </w:style>
  <w:style w:type="paragraph" w:styleId="Sumario3">
    <w:name w:val="TOC 3"/>
    <w:basedOn w:val="Normal"/>
    <w:next w:val="Normal"/>
    <w:autoRedefine/>
    <w:uiPriority w:val="39"/>
    <w:rsid w:val="003454be"/>
    <w:pPr>
      <w:ind w:left="480" w:hanging="0"/>
    </w:pPr>
    <w:rPr/>
  </w:style>
  <w:style w:type="paragraph" w:styleId="Textopredeterminado" w:customStyle="1">
    <w:name w:val="Texto predeterminado"/>
    <w:basedOn w:val="Normal"/>
    <w:qFormat/>
    <w:rsid w:val="003454be"/>
    <w:pPr/>
    <w:rPr>
      <w:szCs w:val="20"/>
      <w:lang w:eastAsia="en-US"/>
    </w:rPr>
  </w:style>
  <w:style w:type="paragraph" w:styleId="BodyTextIndent2">
    <w:name w:val="Body Text Indent 2"/>
    <w:basedOn w:val="Normal"/>
    <w:semiHidden/>
    <w:qFormat/>
    <w:rsid w:val="003454be"/>
    <w:pPr>
      <w:tabs>
        <w:tab w:val="clear" w:pos="708"/>
        <w:tab w:val="left" w:pos="-1440" w:leader="none"/>
        <w:tab w:val="left" w:pos="-720" w:leader="none"/>
        <w:tab w:val="left" w:pos="317" w:leader="none"/>
        <w:tab w:val="left" w:pos="470" w:leader="none"/>
        <w:tab w:val="left" w:pos="720" w:leader="none"/>
        <w:tab w:val="left" w:pos="893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</w:tabs>
      <w:spacing w:lineRule="atLeast" w:line="240"/>
      <w:ind w:left="470" w:hanging="470"/>
    </w:pPr>
    <w:rPr>
      <w:rFonts w:ascii="Times New Roman" w:hAnsi="Times New Roman"/>
      <w:spacing w:val="-3"/>
      <w:lang w:val="es-ES_tradnl"/>
    </w:rPr>
  </w:style>
  <w:style w:type="paragraph" w:styleId="Default" w:customStyle="1">
    <w:name w:val="Default"/>
    <w:qFormat/>
    <w:rsid w:val="003454be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es-ES" w:eastAsia="es-ES" w:bidi="ar-SA"/>
    </w:rPr>
  </w:style>
  <w:style w:type="paragraph" w:styleId="Sumario5">
    <w:name w:val="TOC 5"/>
    <w:basedOn w:val="Normal"/>
    <w:next w:val="Normal"/>
    <w:autoRedefine/>
    <w:uiPriority w:val="39"/>
    <w:unhideWhenUsed/>
    <w:rsid w:val="00bc67dd"/>
    <w:pPr>
      <w:spacing w:lineRule="auto" w:line="276" w:before="0" w:after="100"/>
      <w:ind w:left="880" w:hanging="0"/>
      <w:jc w:val="left"/>
    </w:pPr>
    <w:rPr>
      <w:sz w:val="22"/>
      <w:szCs w:val="22"/>
    </w:rPr>
  </w:style>
  <w:style w:type="paragraph" w:styleId="Sumario6">
    <w:name w:val="TOC 6"/>
    <w:basedOn w:val="Normal"/>
    <w:next w:val="Normal"/>
    <w:autoRedefine/>
    <w:uiPriority w:val="39"/>
    <w:unhideWhenUsed/>
    <w:rsid w:val="00bc67dd"/>
    <w:pPr>
      <w:spacing w:lineRule="auto" w:line="276" w:before="0" w:after="100"/>
      <w:ind w:left="1100" w:hanging="0"/>
      <w:jc w:val="left"/>
    </w:pPr>
    <w:rPr>
      <w:sz w:val="22"/>
      <w:szCs w:val="22"/>
    </w:rPr>
  </w:style>
  <w:style w:type="paragraph" w:styleId="Sumario7">
    <w:name w:val="TOC 7"/>
    <w:basedOn w:val="Normal"/>
    <w:next w:val="Normal"/>
    <w:autoRedefine/>
    <w:uiPriority w:val="39"/>
    <w:unhideWhenUsed/>
    <w:rsid w:val="00bc67dd"/>
    <w:pPr>
      <w:spacing w:lineRule="auto" w:line="276" w:before="0" w:after="100"/>
      <w:ind w:left="1320" w:hanging="0"/>
      <w:jc w:val="left"/>
    </w:pPr>
    <w:rPr>
      <w:sz w:val="22"/>
      <w:szCs w:val="22"/>
    </w:rPr>
  </w:style>
  <w:style w:type="paragraph" w:styleId="Sumario8">
    <w:name w:val="TOC 8"/>
    <w:basedOn w:val="Normal"/>
    <w:next w:val="Normal"/>
    <w:autoRedefine/>
    <w:uiPriority w:val="39"/>
    <w:unhideWhenUsed/>
    <w:rsid w:val="00bc67dd"/>
    <w:pPr>
      <w:spacing w:lineRule="auto" w:line="276" w:before="0" w:after="100"/>
      <w:ind w:left="1540" w:hanging="0"/>
      <w:jc w:val="left"/>
    </w:pPr>
    <w:rPr>
      <w:sz w:val="22"/>
      <w:szCs w:val="22"/>
    </w:rPr>
  </w:style>
  <w:style w:type="paragraph" w:styleId="Sumario9">
    <w:name w:val="TOC 9"/>
    <w:basedOn w:val="Normal"/>
    <w:next w:val="Normal"/>
    <w:autoRedefine/>
    <w:uiPriority w:val="39"/>
    <w:unhideWhenUsed/>
    <w:rsid w:val="00bc67dd"/>
    <w:pPr>
      <w:spacing w:lineRule="auto" w:line="276" w:before="0" w:after="100"/>
      <w:ind w:left="1760" w:hanging="0"/>
      <w:jc w:val="left"/>
    </w:pPr>
    <w:rPr>
      <w:sz w:val="22"/>
      <w:szCs w:val="22"/>
    </w:rPr>
  </w:style>
  <w:style w:type="paragraph" w:styleId="Cuerpodetextoconsangra">
    <w:name w:val="Body Text Indent"/>
    <w:basedOn w:val="Normal"/>
    <w:link w:val="SangradetextonormalCar"/>
    <w:uiPriority w:val="99"/>
    <w:semiHidden/>
    <w:unhideWhenUsed/>
    <w:rsid w:val="00a646db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ca34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10" ma:contentTypeDescription="Crear nuevo documento." ma:contentTypeScope="" ma:versionID="c21b187a47ccfa9b905cc31f44f2f232">
  <xsd:schema xmlns:xsd="http://www.w3.org/2001/XMLSchema" xmlns:xs="http://www.w3.org/2001/XMLSchema" xmlns:p="http://schemas.microsoft.com/office/2006/metadata/properties" xmlns:ns2="f41be6ae-1188-445c-b2dd-ff87889f6ae9" targetNamespace="http://schemas.microsoft.com/office/2006/metadata/properties" ma:root="true" ma:fieldsID="d6e85d35d08d098019d77fbdf00bdc2b" ns2:_="">
    <xsd:import namespace="f41be6ae-1188-445c-b2dd-ff87889f6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06623-007A-4F1F-817E-255A1298B5C9}"/>
</file>

<file path=customXml/itemProps2.xml><?xml version="1.0" encoding="utf-8"?>
<ds:datastoreItem xmlns:ds="http://schemas.openxmlformats.org/officeDocument/2006/customXml" ds:itemID="{72F99B6F-22C4-4033-9EAE-E056428685C9}"/>
</file>

<file path=customXml/itemProps3.xml><?xml version="1.0" encoding="utf-8"?>
<ds:datastoreItem xmlns:ds="http://schemas.openxmlformats.org/officeDocument/2006/customXml" ds:itemID="{7DCEA031-82FA-4DF4-A426-7B77977716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360133-D763-4FE5-AA13-0FC32000E1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LibreOffice/7.0.2.2$Windows_X86_64 LibreOffice_project/8349ace3c3162073abd90d81fd06dcfb6b36b994</Application>
  <Pages>11</Pages>
  <Words>2077</Words>
  <Characters>11589</Characters>
  <CharactersWithSpaces>13502</CharactersWithSpaces>
  <Paragraphs>136</Paragraphs>
  <Company>Lobillo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dc:description/>
  <cp:lastModifiedBy/>
  <cp:revision>6</cp:revision>
  <dcterms:created xsi:type="dcterms:W3CDTF">2020-10-13T11:33:00Z</dcterms:created>
  <dcterms:modified xsi:type="dcterms:W3CDTF">2021-10-24T22:57:17Z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Lobillo</vt:lpwstr>
  </property>
  <property fmtid="{D5CDD505-2E9C-101B-9397-08002B2CF9AE}" pid="4" name="ContentTypeId">
    <vt:lpwstr>0x0101002A0127DF3DBD27448272D12014779C5A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