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99BD" w14:textId="77777777" w:rsidR="00C27B18" w:rsidRDefault="00C27B18">
      <w:pPr>
        <w:rPr>
          <w:b/>
        </w:rPr>
      </w:pPr>
    </w:p>
    <w:p w14:paraId="77379D61" w14:textId="77777777" w:rsidR="00C27B18" w:rsidRDefault="00C27B18">
      <w:pPr>
        <w:rPr>
          <w:b/>
        </w:rPr>
      </w:pPr>
    </w:p>
    <w:p w14:paraId="2B9D9B82" w14:textId="77777777"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14:paraId="58639B13" w14:textId="77777777" w:rsidR="00C27B18" w:rsidRDefault="00C27B18">
      <w:pPr>
        <w:jc w:val="right"/>
        <w:rPr>
          <w:b/>
        </w:rPr>
      </w:pPr>
    </w:p>
    <w:p w14:paraId="0041015F" w14:textId="77777777" w:rsidR="00C27B18" w:rsidRDefault="007324E3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</w:t>
      </w:r>
      <w:r w:rsidR="00C27B18">
        <w:rPr>
          <w:rFonts w:ascii="Cambria" w:hAnsi="Cambria"/>
          <w:b/>
          <w:sz w:val="48"/>
          <w:szCs w:val="48"/>
        </w:rPr>
        <w:t xml:space="preserve"> del módulo</w:t>
      </w:r>
      <w:r w:rsidR="00C27B18">
        <w:rPr>
          <w:b/>
          <w:sz w:val="48"/>
          <w:szCs w:val="48"/>
        </w:rPr>
        <w:t xml:space="preserve"> </w:t>
      </w:r>
    </w:p>
    <w:p w14:paraId="58DE4857" w14:textId="4839A260" w:rsidR="0094095D" w:rsidRDefault="0025336D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INCIDENTES DE CIBERSEGURIDAD</w:t>
      </w:r>
    </w:p>
    <w:p w14:paraId="628A1F9A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67EB31AE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44DDDF24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6520F9F5" w14:textId="4D510A07" w:rsidR="00C27B18" w:rsidRDefault="0025336D" w:rsidP="0025336D">
      <w:pPr>
        <w:jc w:val="center"/>
        <w:rPr>
          <w:rFonts w:ascii="Cambria" w:hAnsi="Cambria"/>
          <w:b/>
          <w:sz w:val="48"/>
          <w:szCs w:val="48"/>
        </w:rPr>
      </w:pPr>
      <w:r w:rsidRPr="0025336D">
        <w:rPr>
          <w:rFonts w:ascii="Cambria" w:hAnsi="Cambria"/>
          <w:b/>
          <w:sz w:val="48"/>
          <w:szCs w:val="48"/>
        </w:rPr>
        <w:t>Curso de Especialización Ciberseguridad en Entornos de las Tecnologías</w:t>
      </w:r>
      <w:r>
        <w:rPr>
          <w:rFonts w:ascii="Cambria" w:hAnsi="Cambria"/>
          <w:b/>
          <w:sz w:val="48"/>
          <w:szCs w:val="48"/>
        </w:rPr>
        <w:t xml:space="preserve">. </w:t>
      </w:r>
      <w:r w:rsidR="004108EA">
        <w:rPr>
          <w:rFonts w:ascii="Cambria" w:hAnsi="Cambria"/>
          <w:b/>
          <w:sz w:val="48"/>
          <w:szCs w:val="48"/>
        </w:rPr>
        <w:t>Curso: 2021/2022</w:t>
      </w:r>
    </w:p>
    <w:p w14:paraId="3D221A39" w14:textId="77777777" w:rsidR="00B76616" w:rsidRDefault="00B76616">
      <w:pPr>
        <w:jc w:val="center"/>
        <w:rPr>
          <w:rFonts w:ascii="Cambria" w:hAnsi="Cambria"/>
          <w:b/>
          <w:sz w:val="48"/>
          <w:szCs w:val="48"/>
        </w:rPr>
      </w:pPr>
    </w:p>
    <w:p w14:paraId="6054DDF6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32D41DBB" w14:textId="244B9735" w:rsidR="00C27B18" w:rsidRDefault="00606885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Yeray Lozano Mayor</w:t>
      </w:r>
    </w:p>
    <w:p w14:paraId="0E854FFA" w14:textId="77777777" w:rsidR="00A0328C" w:rsidRDefault="00C27B18" w:rsidP="00095899">
      <w:pPr>
        <w:jc w:val="center"/>
        <w:rPr>
          <w:b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  <w:r>
        <w:rPr>
          <w:b/>
          <w:sz w:val="48"/>
          <w:szCs w:val="48"/>
        </w:rPr>
        <w:br w:type="page"/>
      </w:r>
    </w:p>
    <w:p w14:paraId="2B59D069" w14:textId="77777777" w:rsidR="00996607" w:rsidRDefault="00996607" w:rsidP="00996607">
      <w:pPr>
        <w:jc w:val="center"/>
      </w:pPr>
      <w:r>
        <w:lastRenderedPageBreak/>
        <w:t>INDICE:</w:t>
      </w:r>
    </w:p>
    <w:p w14:paraId="2F9D1487" w14:textId="77777777" w:rsidR="00731E8C" w:rsidRDefault="00731E8C" w:rsidP="00996607">
      <w:pPr>
        <w:jc w:val="center"/>
      </w:pPr>
    </w:p>
    <w:p w14:paraId="2FDFFCFC" w14:textId="51AEB8BA" w:rsidR="002750B6" w:rsidRDefault="00731E8C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5842657" w:history="1">
        <w:r w:rsidR="002750B6" w:rsidRPr="00AC4512">
          <w:rPr>
            <w:rStyle w:val="Hipervnculo"/>
            <w:noProof/>
          </w:rPr>
          <w:t xml:space="preserve">1. </w:t>
        </w:r>
        <w:r w:rsidR="0025336D">
          <w:rPr>
            <w:rStyle w:val="Hipervnculo"/>
            <w:noProof/>
          </w:rPr>
          <w:t xml:space="preserve">   </w:t>
        </w:r>
        <w:r w:rsidR="002750B6" w:rsidRPr="00AC4512">
          <w:rPr>
            <w:rStyle w:val="Hipervnculo"/>
            <w:rFonts w:cs="Calibri"/>
            <w:noProof/>
          </w:rPr>
          <w:t>Criterios de evaluación</w:t>
        </w:r>
        <w:r w:rsidR="002750B6">
          <w:rPr>
            <w:noProof/>
            <w:webHidden/>
          </w:rPr>
          <w:tab/>
        </w:r>
        <w:r w:rsidR="002750B6"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_Toc85842657 \h </w:instrText>
        </w:r>
        <w:r w:rsidR="002750B6">
          <w:rPr>
            <w:noProof/>
            <w:webHidden/>
          </w:rPr>
        </w:r>
        <w:r w:rsidR="002750B6">
          <w:rPr>
            <w:noProof/>
            <w:webHidden/>
          </w:rPr>
          <w:fldChar w:fldCharType="separate"/>
        </w:r>
        <w:r w:rsidR="0025336D">
          <w:rPr>
            <w:noProof/>
            <w:webHidden/>
          </w:rPr>
          <w:t>2</w:t>
        </w:r>
        <w:r w:rsidR="002750B6">
          <w:rPr>
            <w:noProof/>
            <w:webHidden/>
          </w:rPr>
          <w:fldChar w:fldCharType="end"/>
        </w:r>
      </w:hyperlink>
    </w:p>
    <w:p w14:paraId="7681FA79" w14:textId="79D0A03B" w:rsidR="002750B6" w:rsidRDefault="0003704C" w:rsidP="002750B6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42658" w:history="1">
        <w:r w:rsidR="002750B6" w:rsidRPr="00AC4512">
          <w:rPr>
            <w:rStyle w:val="Hipervnculo"/>
            <w:rFonts w:cs="Calibri"/>
            <w:noProof/>
          </w:rPr>
          <w:t>2.</w:t>
        </w:r>
        <w:r w:rsidR="002750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0B6" w:rsidRPr="00AC4512">
          <w:rPr>
            <w:rStyle w:val="Hipervnculo"/>
            <w:rFonts w:cs="Calibri"/>
            <w:noProof/>
          </w:rPr>
          <w:t>Criterios e Instrumentos de calificación</w:t>
        </w:r>
        <w:r w:rsidR="002750B6">
          <w:rPr>
            <w:noProof/>
            <w:webHidden/>
          </w:rPr>
          <w:tab/>
        </w:r>
        <w:r w:rsidR="002750B6"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_Toc85842658 \h </w:instrText>
        </w:r>
        <w:r w:rsidR="002750B6">
          <w:rPr>
            <w:noProof/>
            <w:webHidden/>
          </w:rPr>
        </w:r>
        <w:r w:rsidR="002750B6">
          <w:rPr>
            <w:noProof/>
            <w:webHidden/>
          </w:rPr>
          <w:fldChar w:fldCharType="separate"/>
        </w:r>
        <w:r w:rsidR="0025336D">
          <w:rPr>
            <w:noProof/>
            <w:webHidden/>
          </w:rPr>
          <w:t>5</w:t>
        </w:r>
        <w:r w:rsidR="002750B6">
          <w:rPr>
            <w:noProof/>
            <w:webHidden/>
          </w:rPr>
          <w:fldChar w:fldCharType="end"/>
        </w:r>
      </w:hyperlink>
    </w:p>
    <w:p w14:paraId="282ADA47" w14:textId="7372E04D" w:rsidR="00996607" w:rsidRDefault="00731E8C" w:rsidP="00996607">
      <w:r>
        <w:fldChar w:fldCharType="end"/>
      </w:r>
    </w:p>
    <w:p w14:paraId="4F79E21E" w14:textId="0F375155" w:rsidR="00606885" w:rsidRDefault="00AE142D" w:rsidP="00606885">
      <w:pPr>
        <w:pStyle w:val="Encabezado2"/>
        <w:rPr>
          <w:rFonts w:ascii="Calibri" w:hAnsi="Calibri" w:cs="Calibri"/>
        </w:rPr>
      </w:pPr>
      <w:bookmarkStart w:id="0" w:name="_Toc527136534"/>
      <w:bookmarkStart w:id="1" w:name="_Toc527136921"/>
      <w:bookmarkStart w:id="2" w:name="_Toc85842657"/>
      <w:bookmarkStart w:id="3" w:name="_Hlk85842302"/>
      <w:r>
        <w:t xml:space="preserve">1. </w:t>
      </w:r>
      <w:bookmarkStart w:id="4" w:name="_Toc85841514"/>
      <w:bookmarkEnd w:id="0"/>
      <w:bookmarkEnd w:id="1"/>
      <w:r w:rsidR="00606885">
        <w:rPr>
          <w:rFonts w:ascii="Calibri" w:hAnsi="Calibri" w:cs="Calibri"/>
        </w:rPr>
        <w:t>Criterios de evaluación</w:t>
      </w:r>
      <w:bookmarkEnd w:id="2"/>
      <w:bookmarkEnd w:id="4"/>
    </w:p>
    <w:p w14:paraId="09BFCF68" w14:textId="77777777" w:rsidR="0025336D" w:rsidRDefault="0025336D" w:rsidP="0025336D">
      <w:pPr>
        <w:rPr>
          <w:rFonts w:cs="Calibri"/>
        </w:rPr>
      </w:pPr>
      <w:r w:rsidRPr="00AF4C30">
        <w:rPr>
          <w:rFonts w:cs="Calibri"/>
        </w:rPr>
        <w:t>Teniendo en cuenta los Resultados de Aprendizaje, los Criterios de Evaluación son los siguientes:</w:t>
      </w:r>
    </w:p>
    <w:p w14:paraId="1E847EE2" w14:textId="77777777" w:rsidR="0025336D" w:rsidRDefault="0025336D" w:rsidP="0025336D"/>
    <w:p w14:paraId="5C045D1F" w14:textId="77777777" w:rsidR="0025336D" w:rsidRPr="003D4DEF" w:rsidRDefault="0025336D" w:rsidP="0025336D">
      <w:pPr>
        <w:rPr>
          <w:b/>
          <w:bCs/>
        </w:rPr>
      </w:pPr>
      <w:r w:rsidRPr="003D4DEF">
        <w:rPr>
          <w:b/>
          <w:bCs/>
        </w:rPr>
        <w:t xml:space="preserve">RA1. Desarrolla planes de prevención y concienciación en ciberseguridad, estableciendo normas y medidas de protección. </w:t>
      </w:r>
    </w:p>
    <w:p w14:paraId="2E7550DE" w14:textId="77777777" w:rsidR="0025336D" w:rsidRPr="003D4DEF" w:rsidRDefault="0025336D" w:rsidP="0025336D">
      <w:pPr>
        <w:rPr>
          <w:b/>
          <w:bCs/>
          <w:i/>
          <w:iCs/>
          <w:u w:val="single"/>
        </w:rPr>
      </w:pPr>
      <w:r w:rsidRPr="003D4DEF">
        <w:rPr>
          <w:b/>
          <w:bCs/>
          <w:i/>
          <w:iCs/>
          <w:u w:val="single"/>
        </w:rPr>
        <w:t xml:space="preserve">Criterios de evaluación: </w:t>
      </w:r>
    </w:p>
    <w:p w14:paraId="65AC2FFC" w14:textId="77777777" w:rsidR="0025336D" w:rsidRDefault="0025336D" w:rsidP="0025336D">
      <w:r>
        <w:t xml:space="preserve">a) Se han definido los principios generales de la organización en materia de ciberseguridad, que deben ser conocidos y apoyados por la dirección de la misma. </w:t>
      </w:r>
    </w:p>
    <w:p w14:paraId="19B9C080" w14:textId="77777777" w:rsidR="0025336D" w:rsidRDefault="0025336D" w:rsidP="0025336D">
      <w:r>
        <w:t xml:space="preserve">b) Se ha establecido una normativa de protección del puesto de trabajo. </w:t>
      </w:r>
    </w:p>
    <w:p w14:paraId="061A9BD6" w14:textId="77777777" w:rsidR="0025336D" w:rsidRDefault="0025336D" w:rsidP="0025336D">
      <w:r>
        <w:t>c) Se ha definido un plan de concienciación de ciberseguridad dirigido a los empleados.</w:t>
      </w:r>
    </w:p>
    <w:p w14:paraId="45D91019" w14:textId="77777777" w:rsidR="0025336D" w:rsidRDefault="0025336D" w:rsidP="0025336D">
      <w:r>
        <w:t xml:space="preserve">d) Se ha desarrollado el material necesario para llevar a cabo las acciones de concienciación dirigidas a los empleados. </w:t>
      </w:r>
    </w:p>
    <w:p w14:paraId="334B6121" w14:textId="77777777" w:rsidR="0025336D" w:rsidRDefault="0025336D" w:rsidP="0025336D">
      <w:r>
        <w:t xml:space="preserve">e) Se ha realizado una auditoría para verificar el cumplimiento del plan de prevención y concienciación de la organización. </w:t>
      </w:r>
    </w:p>
    <w:p w14:paraId="6DDA04DB" w14:textId="77777777" w:rsidR="0025336D" w:rsidRDefault="0025336D" w:rsidP="0025336D"/>
    <w:p w14:paraId="5FF9258A" w14:textId="77777777" w:rsidR="0025336D" w:rsidRDefault="0025336D" w:rsidP="0025336D">
      <w:pPr>
        <w:rPr>
          <w:b/>
          <w:bCs/>
        </w:rPr>
      </w:pPr>
      <w:r w:rsidRPr="003D4DEF">
        <w:rPr>
          <w:b/>
          <w:bCs/>
        </w:rPr>
        <w:t xml:space="preserve">RA2. Analiza incidentes de ciberseguridad utilizando herramientas, mecanismos de detección y alertas de seguridad. </w:t>
      </w:r>
    </w:p>
    <w:p w14:paraId="74221332" w14:textId="77777777" w:rsidR="0025336D" w:rsidRDefault="0025336D" w:rsidP="0025336D">
      <w:r w:rsidRPr="003D4DEF">
        <w:rPr>
          <w:b/>
          <w:bCs/>
          <w:i/>
          <w:iCs/>
          <w:u w:val="single"/>
        </w:rPr>
        <w:t>Criterios de evaluación:</w:t>
      </w:r>
      <w:r w:rsidRPr="003D4DEF">
        <w:t xml:space="preserve"> </w:t>
      </w:r>
    </w:p>
    <w:p w14:paraId="5A474CDD" w14:textId="77777777" w:rsidR="0025336D" w:rsidRDefault="0025336D" w:rsidP="0025336D">
      <w:r>
        <w:t xml:space="preserve">a) Se ha clasificado y definido la taxonomía de incidentes de ciberseguridad que pueden afectar a la organización. </w:t>
      </w:r>
    </w:p>
    <w:p w14:paraId="7C5CA31B" w14:textId="77777777" w:rsidR="0025336D" w:rsidRDefault="0025336D" w:rsidP="0025336D">
      <w:r>
        <w:lastRenderedPageBreak/>
        <w:t xml:space="preserve">b) Se han establecido controles, herramientas y mecanismos de monitorización, identificación, detección y alerta de incidentes </w:t>
      </w:r>
    </w:p>
    <w:p w14:paraId="08EA476F" w14:textId="77777777" w:rsidR="0025336D" w:rsidRDefault="0025336D" w:rsidP="0025336D">
      <w:r>
        <w:t xml:space="preserve">c) Se han establecido controles y mecanismos de detección e identificación de incidentes de seguridad física. </w:t>
      </w:r>
    </w:p>
    <w:p w14:paraId="1EC33449" w14:textId="77777777" w:rsidR="0025336D" w:rsidRDefault="0025336D" w:rsidP="0025336D">
      <w:r>
        <w:t xml:space="preserve">d) Se han establecido controles, herramientas y mecanismos de monitorización, identificación, detección y alerta de incidentes a través de la investigación en fuentes abiertas (OSINT: Open Source Intelligence). </w:t>
      </w:r>
    </w:p>
    <w:p w14:paraId="41B98885" w14:textId="77777777" w:rsidR="0025336D" w:rsidRDefault="0025336D" w:rsidP="0025336D">
      <w:r>
        <w:t xml:space="preserve">e) Se ha realizado una clasificación, valoración, documentación y seguimiento de los incidentes detectados dentro de la organización. </w:t>
      </w:r>
    </w:p>
    <w:p w14:paraId="05B73268" w14:textId="77777777" w:rsidR="0025336D" w:rsidRDefault="0025336D" w:rsidP="0025336D"/>
    <w:p w14:paraId="60157C52" w14:textId="77777777" w:rsidR="0025336D" w:rsidRPr="003D4DEF" w:rsidRDefault="0025336D" w:rsidP="0025336D">
      <w:pPr>
        <w:rPr>
          <w:b/>
          <w:bCs/>
        </w:rPr>
      </w:pPr>
      <w:r w:rsidRPr="003D4DEF">
        <w:rPr>
          <w:b/>
          <w:bCs/>
        </w:rPr>
        <w:t xml:space="preserve">RA3. Investiga incidentes de ciberseguridad analizando los riesgos implicados y definiendo las posibles medidas a adoptar. </w:t>
      </w:r>
    </w:p>
    <w:p w14:paraId="334F4D00" w14:textId="77777777" w:rsidR="0025336D" w:rsidRPr="003D4DEF" w:rsidRDefault="0025336D" w:rsidP="0025336D">
      <w:pPr>
        <w:rPr>
          <w:b/>
          <w:bCs/>
          <w:i/>
          <w:iCs/>
          <w:u w:val="single"/>
        </w:rPr>
      </w:pPr>
      <w:r w:rsidRPr="003D4DEF">
        <w:rPr>
          <w:b/>
          <w:bCs/>
          <w:i/>
          <w:iCs/>
          <w:u w:val="single"/>
        </w:rPr>
        <w:t xml:space="preserve">Criterios de evaluación: </w:t>
      </w:r>
    </w:p>
    <w:p w14:paraId="0449D278" w14:textId="77777777" w:rsidR="0025336D" w:rsidRDefault="0025336D" w:rsidP="0025336D">
      <w:r>
        <w:t xml:space="preserve">a) Se han recopilado y almacenado de forma segura evidencias de incidentes de ciberseguridad que afectan a la organización. </w:t>
      </w:r>
    </w:p>
    <w:p w14:paraId="1F1BF46D" w14:textId="77777777" w:rsidR="0025336D" w:rsidRDefault="0025336D" w:rsidP="0025336D">
      <w:r>
        <w:t xml:space="preserve">b) Se ha realizado un análisis de evidencias. </w:t>
      </w:r>
    </w:p>
    <w:p w14:paraId="0E7CC13C" w14:textId="77777777" w:rsidR="0025336D" w:rsidRDefault="0025336D" w:rsidP="0025336D">
      <w:r>
        <w:t xml:space="preserve">c) Se ha realizado la investigación de incidentes de ciberseguridad. </w:t>
      </w:r>
    </w:p>
    <w:p w14:paraId="630DC0C9" w14:textId="77777777" w:rsidR="0025336D" w:rsidRDefault="0025336D" w:rsidP="0025336D">
      <w:r>
        <w:t>d) Se ha intercambiado información de incidentes, con proveedores y/</w:t>
      </w:r>
      <w:proofErr w:type="spellStart"/>
      <w:r>
        <w:t>o</w:t>
      </w:r>
      <w:proofErr w:type="spellEnd"/>
      <w:r>
        <w:t xml:space="preserve"> organismos competentes que podrían hacer aportaciones al respecto. </w:t>
      </w:r>
    </w:p>
    <w:p w14:paraId="21A9BC62" w14:textId="77777777" w:rsidR="0025336D" w:rsidRDefault="0025336D" w:rsidP="0025336D">
      <w:r>
        <w:t xml:space="preserve">e) Se han iniciado las primeras medidas de contención de los incidentes para limitar los posibles daños causados. </w:t>
      </w:r>
    </w:p>
    <w:p w14:paraId="07ACBB85" w14:textId="77777777" w:rsidR="0025336D" w:rsidRDefault="0025336D" w:rsidP="0025336D"/>
    <w:p w14:paraId="08A28E79" w14:textId="77777777" w:rsidR="0025336D" w:rsidRPr="003D4DEF" w:rsidRDefault="0025336D" w:rsidP="0025336D">
      <w:pPr>
        <w:rPr>
          <w:b/>
          <w:bCs/>
        </w:rPr>
      </w:pPr>
      <w:r w:rsidRPr="003D4DEF">
        <w:rPr>
          <w:b/>
          <w:bCs/>
        </w:rPr>
        <w:t xml:space="preserve">RA4. Implementa medidas de ciberseguridad en redes y sistemas respondiendo a los incidentes detectados y aplicando las técnicas de protección adecuadas. </w:t>
      </w:r>
    </w:p>
    <w:p w14:paraId="5F40716D" w14:textId="77777777" w:rsidR="0025336D" w:rsidRDefault="0025336D" w:rsidP="0025336D">
      <w:r w:rsidRPr="003D4DEF">
        <w:rPr>
          <w:b/>
          <w:bCs/>
          <w:i/>
          <w:iCs/>
          <w:u w:val="single"/>
        </w:rPr>
        <w:t>Criterios de evaluación:</w:t>
      </w:r>
      <w:r>
        <w:t xml:space="preserve"> </w:t>
      </w:r>
    </w:p>
    <w:p w14:paraId="464C48A6" w14:textId="77777777" w:rsidR="0025336D" w:rsidRDefault="0025336D" w:rsidP="0025336D">
      <w:r>
        <w:t xml:space="preserve">a) Se han desarrollado procedimientos de actuación detallados para dar respuesta, mitigar, eliminar o contener los tipos de incidentes de ciberseguridad más habituales. </w:t>
      </w:r>
    </w:p>
    <w:p w14:paraId="778BF147" w14:textId="77777777" w:rsidR="0025336D" w:rsidRDefault="0025336D" w:rsidP="0025336D">
      <w:r>
        <w:lastRenderedPageBreak/>
        <w:t xml:space="preserve">b) Se han preparado respuestas ciberresilientes ante incidentes que permitan seguir prestando los servicios de la organización y fortaleciendo las capacidades de identificación, detección, prevención, contención, recuperación y cooperación con terceros. </w:t>
      </w:r>
    </w:p>
    <w:p w14:paraId="4EB41CFD" w14:textId="77777777" w:rsidR="0025336D" w:rsidRDefault="0025336D" w:rsidP="0025336D">
      <w:r>
        <w:t xml:space="preserve">c) Se ha establecido un flujo de toma de decisiones y escalado de incidentes interno y/o externo adecuados. </w:t>
      </w:r>
    </w:p>
    <w:p w14:paraId="6EC8FAD6" w14:textId="77777777" w:rsidR="0025336D" w:rsidRDefault="0025336D" w:rsidP="0025336D">
      <w:r>
        <w:t xml:space="preserve">d) Se han llevado a cabo las tareas de restablecimiento de los servicios afectados por un incidente hasta confirmar la vuelta a la normalidad. </w:t>
      </w:r>
    </w:p>
    <w:p w14:paraId="2F4BD748" w14:textId="77777777" w:rsidR="0025336D" w:rsidRDefault="0025336D" w:rsidP="0025336D">
      <w:r>
        <w:t xml:space="preserve">e) Se han documentado las acciones realizadas y las conclusiones que permitan mantener un registro de “lecciones aprendidas”. </w:t>
      </w:r>
    </w:p>
    <w:p w14:paraId="0B8EC298" w14:textId="77777777" w:rsidR="0025336D" w:rsidRDefault="0025336D" w:rsidP="0025336D">
      <w:r>
        <w:t>f) Se ha realizado un seguimiento adecuado del incidente para evitar que una situación similar se vuelva a repetir.</w:t>
      </w:r>
    </w:p>
    <w:p w14:paraId="7ECC0819" w14:textId="77777777" w:rsidR="0025336D" w:rsidRDefault="0025336D" w:rsidP="0025336D"/>
    <w:p w14:paraId="745FA0D6" w14:textId="77777777" w:rsidR="0025336D" w:rsidRDefault="0025336D" w:rsidP="0025336D">
      <w:pPr>
        <w:rPr>
          <w:b/>
          <w:bCs/>
        </w:rPr>
      </w:pPr>
      <w:r w:rsidRPr="003D4DEF">
        <w:rPr>
          <w:b/>
          <w:bCs/>
        </w:rPr>
        <w:t xml:space="preserve">RA5. Detecta y documenta incidentes de ciberseguridad siguiendo procedimientos de actuación establecidos. </w:t>
      </w:r>
    </w:p>
    <w:p w14:paraId="13AA3864" w14:textId="77777777" w:rsidR="0025336D" w:rsidRDefault="0025336D" w:rsidP="0025336D">
      <w:pPr>
        <w:rPr>
          <w:b/>
          <w:bCs/>
        </w:rPr>
      </w:pPr>
      <w:r w:rsidRPr="003D4DEF">
        <w:rPr>
          <w:b/>
          <w:bCs/>
          <w:i/>
          <w:iCs/>
          <w:u w:val="single"/>
        </w:rPr>
        <w:t>Criterios de evaluación:</w:t>
      </w:r>
      <w:r w:rsidRPr="003D4DEF">
        <w:rPr>
          <w:b/>
          <w:bCs/>
        </w:rPr>
        <w:t xml:space="preserve"> </w:t>
      </w:r>
    </w:p>
    <w:p w14:paraId="0442178B" w14:textId="77777777" w:rsidR="0025336D" w:rsidRDefault="0025336D" w:rsidP="0025336D">
      <w:r>
        <w:t xml:space="preserve">a) Se ha desarrollado un procedimiento de actuación detallado para la notificación de incidentes de ciberseguridad en los tiempos adecuados. </w:t>
      </w:r>
    </w:p>
    <w:p w14:paraId="768DE059" w14:textId="77777777" w:rsidR="0025336D" w:rsidRDefault="0025336D" w:rsidP="0025336D">
      <w:r>
        <w:t xml:space="preserve">b) Se ha notificado el incidente de manera adecuada al personal interno de la organización responsable de la toma de decisiones. </w:t>
      </w:r>
    </w:p>
    <w:p w14:paraId="3BE4A0A8" w14:textId="77777777" w:rsidR="0025336D" w:rsidRDefault="0025336D" w:rsidP="0025336D">
      <w:r>
        <w:t xml:space="preserve">c) Se ha notificado el incidente de manera adecuada a las autoridades competentes en el ámbito de la gestión de incidentes de ciberseguridad en caso de ser necesario. </w:t>
      </w:r>
    </w:p>
    <w:p w14:paraId="4CF41D47" w14:textId="77777777" w:rsidR="0025336D" w:rsidRDefault="0025336D" w:rsidP="0025336D">
      <w:r>
        <w:t xml:space="preserve">d) Se ha notificado formalmente el incidente a los afectados, personal interno, clientes, proveedores, etc., en caso de ser necesario. </w:t>
      </w:r>
    </w:p>
    <w:p w14:paraId="3F604181" w14:textId="0EE62270" w:rsidR="0025336D" w:rsidRDefault="0025336D" w:rsidP="0025336D">
      <w:r>
        <w:t>e) Se ha notificado el incidente a los medios de comunicación en caso de ser necesario.</w:t>
      </w:r>
    </w:p>
    <w:p w14:paraId="2DC3C8C1" w14:textId="4AF95214" w:rsidR="0025336D" w:rsidRDefault="0025336D" w:rsidP="0025336D"/>
    <w:p w14:paraId="59CEAB6C" w14:textId="77777777" w:rsidR="0025336D" w:rsidRPr="007F6BA4" w:rsidRDefault="0025336D" w:rsidP="0025336D"/>
    <w:p w14:paraId="5837E346" w14:textId="77777777" w:rsidR="0025336D" w:rsidRPr="0025336D" w:rsidRDefault="0025336D" w:rsidP="0025336D"/>
    <w:p w14:paraId="4DC9C0F4" w14:textId="68932620" w:rsidR="002750B6" w:rsidRDefault="002750B6" w:rsidP="002750B6">
      <w:pPr>
        <w:pStyle w:val="Encabezado2"/>
        <w:numPr>
          <w:ilvl w:val="0"/>
          <w:numId w:val="12"/>
        </w:numPr>
        <w:ind w:left="360"/>
        <w:rPr>
          <w:rFonts w:ascii="Calibri" w:hAnsi="Calibri" w:cs="Calibri"/>
        </w:rPr>
      </w:pPr>
      <w:bookmarkStart w:id="5" w:name="_Toc85842472"/>
      <w:bookmarkStart w:id="6" w:name="_Toc85842658"/>
      <w:bookmarkEnd w:id="3"/>
      <w:r w:rsidRPr="00E65F09">
        <w:rPr>
          <w:rFonts w:ascii="Calibri" w:hAnsi="Calibri" w:cs="Calibri"/>
        </w:rPr>
        <w:lastRenderedPageBreak/>
        <w:t>Criterios</w:t>
      </w:r>
      <w:r>
        <w:rPr>
          <w:rFonts w:ascii="Calibri" w:hAnsi="Calibri" w:cs="Calibri"/>
        </w:rPr>
        <w:t xml:space="preserve"> e Instrumentos</w:t>
      </w:r>
      <w:r w:rsidRPr="00E65F09">
        <w:rPr>
          <w:rFonts w:ascii="Calibri" w:hAnsi="Calibri" w:cs="Calibri"/>
        </w:rPr>
        <w:t xml:space="preserve"> de calificación</w:t>
      </w:r>
      <w:bookmarkEnd w:id="5"/>
      <w:bookmarkEnd w:id="6"/>
      <w:r w:rsidRPr="00E65F09">
        <w:rPr>
          <w:rFonts w:ascii="Calibri" w:hAnsi="Calibri" w:cs="Calibri"/>
        </w:rPr>
        <w:t xml:space="preserve"> </w:t>
      </w:r>
    </w:p>
    <w:p w14:paraId="6C485E64" w14:textId="77777777" w:rsidR="0025336D" w:rsidRDefault="0025336D" w:rsidP="0025336D">
      <w:r>
        <w:t>Según el tipo de escenario, los instrumentos y criterios de calificación serán los siguientes:</w:t>
      </w:r>
    </w:p>
    <w:p w14:paraId="2F5A11F9" w14:textId="77777777" w:rsidR="0025336D" w:rsidRPr="003F6DF8" w:rsidRDefault="0025336D" w:rsidP="0025336D"/>
    <w:p w14:paraId="2D7049CF" w14:textId="77777777" w:rsidR="0025336D" w:rsidRPr="003F6DF8" w:rsidRDefault="0025336D" w:rsidP="0025336D">
      <w:pPr>
        <w:rPr>
          <w:rFonts w:asciiTheme="minorHAnsi" w:hAnsiTheme="minorHAnsi" w:cstheme="minorHAnsi"/>
          <w:b/>
          <w:bCs/>
        </w:rPr>
      </w:pPr>
      <w:r w:rsidRPr="003F6DF8">
        <w:rPr>
          <w:rFonts w:asciiTheme="minorHAnsi" w:hAnsiTheme="minorHAnsi" w:cstheme="minorHAnsi"/>
          <w:b/>
          <w:bCs/>
        </w:rPr>
        <w:t>Criterios de calificación según escenario 1 ( presencial)</w:t>
      </w:r>
    </w:p>
    <w:p w14:paraId="47CC678F" w14:textId="77777777" w:rsidR="0025336D" w:rsidRDefault="0025336D" w:rsidP="0025336D">
      <w:pPr>
        <w:ind w:firstLine="360"/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</w:rPr>
        <w:t>En cada una de las evaluaciones se calificarán los siguientes conceptos:</w:t>
      </w:r>
    </w:p>
    <w:p w14:paraId="07ADBF3B" w14:textId="77777777" w:rsidR="0025336D" w:rsidRPr="003F6DF8" w:rsidRDefault="0025336D" w:rsidP="0025336D">
      <w:pPr>
        <w:ind w:firstLine="360"/>
        <w:rPr>
          <w:rFonts w:asciiTheme="minorHAnsi" w:hAnsiTheme="minorHAnsi" w:cstheme="minorHAnsi"/>
        </w:rPr>
      </w:pPr>
    </w:p>
    <w:p w14:paraId="2F8DEB96" w14:textId="77777777" w:rsidR="0025336D" w:rsidRDefault="0025336D" w:rsidP="0025336D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1º) </w:t>
      </w:r>
      <w:r w:rsidRPr="003F6DF8">
        <w:rPr>
          <w:rFonts w:asciiTheme="minorHAnsi" w:hAnsiTheme="minorHAnsi" w:cstheme="minorHAnsi"/>
          <w:b/>
          <w:bCs/>
          <w:u w:val="single"/>
        </w:rPr>
        <w:t>Pruebas escritas o exámenes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  <w:b/>
          <w:bCs/>
          <w:u w:val="single"/>
        </w:rPr>
        <w:t>60% de la calificación de la evaluación</w:t>
      </w:r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</w:rPr>
        <w:t>S</w:t>
      </w:r>
      <w:r w:rsidRPr="003F6DF8">
        <w:rPr>
          <w:rFonts w:asciiTheme="minorHAnsi" w:hAnsiTheme="minorHAnsi" w:cstheme="minorHAnsi"/>
        </w:rPr>
        <w:t>e realizará al menos una al final de cada trimestre. Estas pruebas incluirán la parte teórica de conocimientos que se haya adquirido durante la exposición de cada unidad de trabajo, y la parte práctica que consistirá en el desarrollo de ejercicios similares a los propuestos en clase. La calificación de esta prueba estará indicada en el enunciado del examen.</w:t>
      </w:r>
      <w:r>
        <w:rPr>
          <w:rFonts w:asciiTheme="minorHAnsi" w:hAnsiTheme="minorHAnsi" w:cstheme="minorHAnsi"/>
        </w:rPr>
        <w:t xml:space="preserve"> </w:t>
      </w:r>
    </w:p>
    <w:p w14:paraId="7293B953" w14:textId="77777777" w:rsidR="0025336D" w:rsidRDefault="0025336D" w:rsidP="0025336D">
      <w:pPr>
        <w:rPr>
          <w:rFonts w:asciiTheme="minorHAnsi" w:hAnsiTheme="minorHAnsi" w:cstheme="minorHAnsi"/>
        </w:rPr>
      </w:pPr>
    </w:p>
    <w:p w14:paraId="28398B35" w14:textId="77777777" w:rsidR="0025336D" w:rsidRDefault="0025336D" w:rsidP="002533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se realizaran varias pruebas escritas o exámenes en una evaluación, la nota final será la media aritmética resultante de las calificaciones de dichas pruebas.</w:t>
      </w:r>
      <w:bookmarkStart w:id="7" w:name="_Hlk85835724"/>
      <w:r>
        <w:rPr>
          <w:rFonts w:asciiTheme="minorHAnsi" w:hAnsiTheme="minorHAnsi" w:cstheme="minorHAnsi"/>
        </w:rPr>
        <w:t xml:space="preserve"> Sólo se realizará media si la nota de cada prueba es superior a 4,5 puntos.</w:t>
      </w:r>
      <w:bookmarkEnd w:id="7"/>
    </w:p>
    <w:p w14:paraId="429E3304" w14:textId="77777777" w:rsidR="0025336D" w:rsidRPr="003F6DF8" w:rsidRDefault="0025336D" w:rsidP="0025336D">
      <w:pPr>
        <w:rPr>
          <w:rFonts w:asciiTheme="minorHAnsi" w:hAnsiTheme="minorHAnsi" w:cstheme="minorHAnsi"/>
        </w:rPr>
      </w:pPr>
    </w:p>
    <w:p w14:paraId="4A17F439" w14:textId="77777777" w:rsidR="0025336D" w:rsidRDefault="0025336D" w:rsidP="0025336D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2º) </w:t>
      </w:r>
      <w:r w:rsidRPr="003F6DF8">
        <w:rPr>
          <w:rFonts w:asciiTheme="minorHAnsi" w:hAnsiTheme="minorHAnsi" w:cstheme="minorHAnsi"/>
          <w:b/>
          <w:bCs/>
          <w:u w:val="single"/>
        </w:rPr>
        <w:t>Realización de actividades de enseñanza – aprendizaje propuestas en clase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  <w:u w:val="single"/>
        </w:rPr>
        <w:t xml:space="preserve"> 40% de la calificación de la evaluación</w:t>
      </w:r>
      <w:r w:rsidRPr="003F6DF8">
        <w:rPr>
          <w:rFonts w:asciiTheme="minorHAnsi" w:hAnsiTheme="minorHAnsi" w:cstheme="minorHAnsi"/>
          <w:b/>
          <w:bCs/>
        </w:rPr>
        <w:t>:</w:t>
      </w:r>
      <w:r w:rsidRPr="003F6DF8">
        <w:rPr>
          <w:rFonts w:asciiTheme="minorHAnsi" w:hAnsiTheme="minorHAnsi" w:cstheme="minorHAnsi"/>
        </w:rPr>
        <w:t xml:space="preserve"> La realización de los ejercicios, trabajos y actividades propuestos por el profesor durante las horas de clase también serán considerados a la hora de calificar al alumno. Para calificarlos se tendrá en cuenta su correcta realización y el esfuerzo mostrado por el alumno en su desarrollo. La calificación de esta prueba estará indicada en el enunciado del trabajo solicitado. Estas pruebas se calificarán solo si se entregan </w:t>
      </w:r>
      <w:r>
        <w:rPr>
          <w:rFonts w:asciiTheme="minorHAnsi" w:hAnsiTheme="minorHAnsi" w:cstheme="minorHAnsi"/>
        </w:rPr>
        <w:t xml:space="preserve">en </w:t>
      </w:r>
      <w:r w:rsidRPr="003F6DF8">
        <w:rPr>
          <w:rFonts w:asciiTheme="minorHAnsi" w:hAnsiTheme="minorHAnsi" w:cstheme="minorHAnsi"/>
        </w:rPr>
        <w:t>el plazo especificado en clase. En caso contrario la calificación será de 0.</w:t>
      </w:r>
      <w:r>
        <w:rPr>
          <w:rFonts w:asciiTheme="minorHAnsi" w:hAnsiTheme="minorHAnsi" w:cstheme="minorHAnsi"/>
        </w:rPr>
        <w:t xml:space="preserve"> </w:t>
      </w:r>
    </w:p>
    <w:p w14:paraId="14010B65" w14:textId="77777777" w:rsidR="0025336D" w:rsidRDefault="0025336D" w:rsidP="0025336D">
      <w:pPr>
        <w:rPr>
          <w:rFonts w:asciiTheme="minorHAnsi" w:hAnsiTheme="minorHAnsi" w:cstheme="minorHAnsi"/>
        </w:rPr>
      </w:pPr>
    </w:p>
    <w:p w14:paraId="071EEF9F" w14:textId="77777777" w:rsidR="0025336D" w:rsidRDefault="0025336D" w:rsidP="0025336D">
      <w:r>
        <w:lastRenderedPageBreak/>
        <w:t xml:space="preserve">No se aceptarán trabajos retrasados fuera de plazo, a no ser que el profesor considere justificado el retraso por fuerza mayor y siempre y cuando éstos no hayan sido puestos en común, revisados o resueltos en clase; considerándose, en ese caso, que se renuncia explícitamente a aportarlos como evidencias para una evaluación positiva, con la consiguiente merma o perjuicio en la calificación resultante. </w:t>
      </w:r>
    </w:p>
    <w:p w14:paraId="48DB56A4" w14:textId="77777777" w:rsidR="0025336D" w:rsidRDefault="0025336D" w:rsidP="0025336D"/>
    <w:p w14:paraId="2197AE0B" w14:textId="77777777" w:rsidR="0025336D" w:rsidRDefault="0025336D" w:rsidP="0025336D">
      <w:r>
        <w:t>La nota final de las actividades de enseñanza-aprendizaje propuestas en una evaluación será la media aritmética resultante de las calificaciones de todos.</w:t>
      </w:r>
      <w:r w:rsidRPr="00302339">
        <w:t xml:space="preserve"> Sólo se realizará media si la nota de cada </w:t>
      </w:r>
      <w:r>
        <w:t>actividad</w:t>
      </w:r>
      <w:r w:rsidRPr="00302339">
        <w:t xml:space="preserve"> es superior a 4,5 puntos.</w:t>
      </w:r>
    </w:p>
    <w:p w14:paraId="52FC9504" w14:textId="77777777" w:rsidR="0025336D" w:rsidRDefault="0025336D" w:rsidP="0025336D"/>
    <w:p w14:paraId="3EED9D0F" w14:textId="77777777" w:rsidR="0025336D" w:rsidRDefault="0025336D" w:rsidP="0025336D"/>
    <w:p w14:paraId="3CAF23CA" w14:textId="77777777" w:rsidR="0025336D" w:rsidRPr="00AC37A6" w:rsidRDefault="0025336D" w:rsidP="0025336D">
      <w:pPr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Protocolo de actuación ante plagio en pruebas y proyectos:</w:t>
      </w:r>
    </w:p>
    <w:p w14:paraId="25FCBFF8" w14:textId="77777777" w:rsidR="0025336D" w:rsidRPr="00AC37A6" w:rsidRDefault="0025336D" w:rsidP="0025336D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Tanto las pruebas prácticas como los proyectos son individuales y deben ser realizados por el alumno con los recursos y tiempo que se dispongan.</w:t>
      </w:r>
    </w:p>
    <w:p w14:paraId="6C5D60C9" w14:textId="77777777" w:rsidR="0025336D" w:rsidRPr="00AC37A6" w:rsidRDefault="0025336D" w:rsidP="0025336D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En el caso en el que el alumno utilice material que no esté permitido en pruebas prácticas y sea utilizado de manera visible para la realización de la prueba, el alumno será informado de tal evento y la prueba que esté realizando tendrá calificación de 1, independiente de lo que presente el alumno.</w:t>
      </w:r>
    </w:p>
    <w:p w14:paraId="5556FB1A" w14:textId="77777777" w:rsidR="0025336D" w:rsidRPr="00AC37A6" w:rsidRDefault="0025336D" w:rsidP="0025336D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Asimismo, si uno o más alumnos son susceptibles de haber incurrido en copia o plagio de una prueba práctica de otro alumno y/o alumnos, el profesor podrá someterlos a una prueba y entrevista específicas después del examen para verificar la propiedad individual de cada una de las pruebas. El contenido de dicha verificación está a disposición del profesor que realizará las preguntas pertinentes. Si dicha entrevista individual o colectiva es satisfactoria, se mantendrá la nota de las pruebas. Por el contrario, las pruebas prácticas y/o proyectos de los alumnos sometidos a dicha verificación tendrán una calificación de 1 en cada uno de las pruebas plagiadas.</w:t>
      </w:r>
    </w:p>
    <w:p w14:paraId="04EBE67F" w14:textId="77777777" w:rsidR="0025336D" w:rsidRPr="001D680F" w:rsidRDefault="0025336D" w:rsidP="0025336D">
      <w:pPr>
        <w:rPr>
          <w:rFonts w:asciiTheme="minorHAnsi" w:hAnsiTheme="minorHAnsi" w:cstheme="minorHAnsi"/>
        </w:rPr>
      </w:pPr>
    </w:p>
    <w:p w14:paraId="68F645A4" w14:textId="77777777" w:rsidR="0025336D" w:rsidRPr="001D680F" w:rsidRDefault="0025336D" w:rsidP="0025336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El cálculo de</w:t>
      </w:r>
      <w:r w:rsidRPr="001D680F">
        <w:rPr>
          <w:rFonts w:asciiTheme="minorHAnsi" w:hAnsiTheme="minorHAnsi" w:cstheme="minorHAnsi"/>
        </w:rPr>
        <w:t xml:space="preserve"> la nota de cada </w:t>
      </w:r>
      <w:r>
        <w:rPr>
          <w:rFonts w:asciiTheme="minorHAnsi" w:hAnsiTheme="minorHAnsi" w:cstheme="minorHAnsi"/>
        </w:rPr>
        <w:t>evaluación</w:t>
      </w:r>
      <w:r w:rsidRPr="001D68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realizará de la siguiente manera:</w:t>
      </w:r>
    </w:p>
    <w:p w14:paraId="4ADA8490" w14:textId="77777777" w:rsidR="0025336D" w:rsidRPr="001D680F" w:rsidRDefault="0025336D" w:rsidP="0025336D">
      <w:pPr>
        <w:spacing w:line="240" w:lineRule="auto"/>
        <w:rPr>
          <w:rFonts w:asciiTheme="minorHAnsi" w:hAnsiTheme="minorHAnsi" w:cstheme="minorHAnsi"/>
        </w:rPr>
      </w:pPr>
    </w:p>
    <w:p w14:paraId="3C1C55F0" w14:textId="77777777" w:rsidR="0025336D" w:rsidRPr="00246CAB" w:rsidRDefault="0025336D" w:rsidP="0025336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46CAB">
        <w:rPr>
          <w:rFonts w:asciiTheme="minorHAnsi" w:hAnsiTheme="minorHAnsi" w:cstheme="minorHAnsi"/>
          <w:b/>
          <w:bCs/>
        </w:rPr>
        <w:t>Nota Evaluación= Nota_Examen*0.60 + Nota_Actividades_Evaluables*0.40</w:t>
      </w:r>
    </w:p>
    <w:p w14:paraId="2619B8EC" w14:textId="77777777" w:rsidR="0025336D" w:rsidRDefault="0025336D" w:rsidP="0025336D">
      <w:pPr>
        <w:spacing w:line="240" w:lineRule="auto"/>
        <w:rPr>
          <w:rFonts w:ascii="Arial" w:hAnsi="Arial" w:cs="Arial"/>
        </w:rPr>
      </w:pPr>
    </w:p>
    <w:p w14:paraId="43D7FC51" w14:textId="77777777" w:rsidR="0025336D" w:rsidRPr="00302339" w:rsidRDefault="0025336D" w:rsidP="0025336D">
      <w:pPr>
        <w:ind w:firstLine="708"/>
      </w:pPr>
      <w:r w:rsidRPr="00302339">
        <w:t>Para superar cada evaluación es necesario:</w:t>
      </w:r>
    </w:p>
    <w:p w14:paraId="4FF78D4F" w14:textId="77777777" w:rsidR="0025336D" w:rsidRPr="00302339" w:rsidRDefault="0025336D" w:rsidP="0025336D">
      <w:pPr>
        <w:numPr>
          <w:ilvl w:val="0"/>
          <w:numId w:val="1"/>
        </w:numPr>
        <w:rPr>
          <w:b/>
        </w:rPr>
      </w:pPr>
      <w:r w:rsidRPr="00302339">
        <w:rPr>
          <w:b/>
        </w:rPr>
        <w:t xml:space="preserve">Haber obtenido </w:t>
      </w:r>
      <w:r>
        <w:rPr>
          <w:b/>
        </w:rPr>
        <w:t>de nota media un 5</w:t>
      </w:r>
      <w:r w:rsidRPr="00302339">
        <w:rPr>
          <w:b/>
        </w:rPr>
        <w:t xml:space="preserve"> en los exámenes escritos.</w:t>
      </w:r>
    </w:p>
    <w:p w14:paraId="66F50064" w14:textId="77777777" w:rsidR="0025336D" w:rsidRPr="00302339" w:rsidRDefault="0025336D" w:rsidP="0025336D">
      <w:pPr>
        <w:numPr>
          <w:ilvl w:val="0"/>
          <w:numId w:val="1"/>
        </w:numPr>
        <w:rPr>
          <w:b/>
        </w:rPr>
      </w:pPr>
      <w:r w:rsidRPr="00302339">
        <w:rPr>
          <w:b/>
        </w:rPr>
        <w:t>Haber presentado todas las tareas</w:t>
      </w:r>
      <w:r>
        <w:rPr>
          <w:b/>
        </w:rPr>
        <w:t xml:space="preserve"> y haber obtenido al menos un 5 de nota media.</w:t>
      </w:r>
    </w:p>
    <w:p w14:paraId="601CDD5C" w14:textId="77777777" w:rsidR="0025336D" w:rsidRPr="00302339" w:rsidRDefault="0025336D" w:rsidP="0025336D">
      <w:pPr>
        <w:numPr>
          <w:ilvl w:val="0"/>
          <w:numId w:val="1"/>
        </w:numPr>
        <w:rPr>
          <w:b/>
        </w:rPr>
      </w:pPr>
      <w:r w:rsidRPr="00302339">
        <w:rPr>
          <w:b/>
        </w:rPr>
        <w:t>No haber perdido el derecho a la evaluación continua.</w:t>
      </w:r>
    </w:p>
    <w:p w14:paraId="4E64F4E1" w14:textId="77777777" w:rsidR="0025336D" w:rsidRDefault="0025336D" w:rsidP="0025336D">
      <w:pPr>
        <w:rPr>
          <w:rFonts w:cs="Calibri"/>
          <w:b/>
          <w:bCs/>
        </w:rPr>
      </w:pPr>
      <w:r w:rsidRPr="00E60F13">
        <w:rPr>
          <w:rFonts w:cs="Calibri"/>
          <w:b/>
          <w:bCs/>
        </w:rPr>
        <w:t>No se considera la evaluación superada si no se cumplen los criterios anteriores.</w:t>
      </w:r>
    </w:p>
    <w:p w14:paraId="12132924" w14:textId="77777777" w:rsidR="0025336D" w:rsidRPr="00E60F13" w:rsidRDefault="0025336D" w:rsidP="0025336D">
      <w:pPr>
        <w:rPr>
          <w:rFonts w:cs="Calibri"/>
          <w:b/>
          <w:bCs/>
        </w:rPr>
      </w:pPr>
    </w:p>
    <w:p w14:paraId="041E15E9" w14:textId="77777777" w:rsidR="0025336D" w:rsidRPr="00847200" w:rsidRDefault="0025336D" w:rsidP="0025336D">
      <w:pPr>
        <w:spacing w:line="240" w:lineRule="auto"/>
        <w:rPr>
          <w:rFonts w:ascii="Arial" w:hAnsi="Arial" w:cs="Arial"/>
        </w:rPr>
      </w:pPr>
    </w:p>
    <w:p w14:paraId="113B383B" w14:textId="77777777" w:rsidR="0025336D" w:rsidRPr="00E60F13" w:rsidRDefault="0025336D" w:rsidP="0025336D">
      <w:pPr>
        <w:rPr>
          <w:rFonts w:cs="Calibri"/>
          <w:b/>
        </w:rPr>
      </w:pPr>
      <w:r w:rsidRPr="00E60F13">
        <w:rPr>
          <w:rFonts w:cs="Calibri"/>
          <w:b/>
        </w:rPr>
        <w:t>Criterios de Calificación según escenario 2 (Semipresencial)</w:t>
      </w:r>
    </w:p>
    <w:p w14:paraId="27E8E5D5" w14:textId="77777777" w:rsidR="0025336D" w:rsidRPr="00E60F13" w:rsidRDefault="0025336D" w:rsidP="0025336D">
      <w:pPr>
        <w:rPr>
          <w:rFonts w:cs="Calibri"/>
        </w:rPr>
      </w:pPr>
    </w:p>
    <w:p w14:paraId="2CC5F146" w14:textId="77777777" w:rsidR="0025336D" w:rsidRPr="00E60F13" w:rsidRDefault="0025336D" w:rsidP="0025336D">
      <w:pPr>
        <w:ind w:firstLine="576"/>
        <w:rPr>
          <w:rFonts w:cs="Calibri"/>
        </w:rPr>
      </w:pPr>
      <w:r w:rsidRPr="00E60F13">
        <w:rPr>
          <w:rFonts w:cs="Calibri"/>
        </w:rPr>
        <w:t>La evaluación será igual que en el primer escenario (presencial), habrá que tener en cuenta que en las pruebas con contenido práctico podrá ser necesario: realizar turnos o podrán sustituirse, en caso necesario, por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40C5DC8D" w14:textId="77777777" w:rsidR="0025336D" w:rsidRPr="00CB4845" w:rsidRDefault="0025336D" w:rsidP="0025336D">
      <w:pPr>
        <w:rPr>
          <w:rFonts w:cs="Calibri"/>
          <w:color w:val="548DD4"/>
        </w:rPr>
      </w:pPr>
    </w:p>
    <w:p w14:paraId="01AAEA10" w14:textId="77777777" w:rsidR="0025336D" w:rsidRPr="00E60F13" w:rsidRDefault="0025336D" w:rsidP="0025336D">
      <w:pPr>
        <w:rPr>
          <w:rFonts w:cs="Calibri"/>
          <w:b/>
        </w:rPr>
      </w:pPr>
      <w:r w:rsidRPr="00E60F13">
        <w:rPr>
          <w:rFonts w:cs="Calibri"/>
          <w:b/>
        </w:rPr>
        <w:t>Criterios de Calificación según escenario 3 (No presencial)</w:t>
      </w:r>
    </w:p>
    <w:p w14:paraId="14E21D50" w14:textId="77777777" w:rsidR="0025336D" w:rsidRPr="00E60F13" w:rsidRDefault="0025336D" w:rsidP="0025336D">
      <w:pPr>
        <w:rPr>
          <w:rFonts w:cs="Calibri"/>
        </w:rPr>
      </w:pPr>
    </w:p>
    <w:p w14:paraId="418B5411" w14:textId="77777777" w:rsidR="0025336D" w:rsidRDefault="0025336D" w:rsidP="0025336D">
      <w:pPr>
        <w:ind w:firstLine="576"/>
        <w:rPr>
          <w:rFonts w:cs="Calibri"/>
        </w:rPr>
      </w:pPr>
      <w:r w:rsidRPr="00E60F13">
        <w:rPr>
          <w:rFonts w:cs="Calibri"/>
        </w:rPr>
        <w:t xml:space="preserve">La evaluación será igual que en el segundo escenario (Semipresencial), salvo que las  pruebas con contenido práctico serán obligatoriamente: micropruebas online (pruebas consistentes en preguntas cortas con un tiempo muy limitado de respuesta aproximadamente 10 minutos para toda la prueba) o trabajos a realizar de manera </w:t>
      </w:r>
      <w:r w:rsidRPr="00E60F13">
        <w:rPr>
          <w:rFonts w:cs="Calibri"/>
        </w:rPr>
        <w:lastRenderedPageBreak/>
        <w:t>individual por parte de los alumnos, en este último caso se puede solicitar a los alumnos que realicen una defensa telemática de su trabajo.</w:t>
      </w:r>
    </w:p>
    <w:p w14:paraId="1924DE07" w14:textId="77777777" w:rsidR="0025336D" w:rsidRDefault="0025336D" w:rsidP="0025336D">
      <w:pPr>
        <w:rPr>
          <w:color w:val="FF3333"/>
        </w:rPr>
      </w:pPr>
    </w:p>
    <w:p w14:paraId="366681D1" w14:textId="77777777" w:rsidR="0025336D" w:rsidRPr="00E13EA6" w:rsidRDefault="0025336D" w:rsidP="0025336D">
      <w:pPr>
        <w:keepNext/>
        <w:spacing w:before="240" w:after="60"/>
        <w:outlineLvl w:val="2"/>
        <w:rPr>
          <w:rFonts w:ascii="Arial" w:hAnsi="Arial"/>
          <w:b/>
          <w:bCs/>
          <w:sz w:val="26"/>
          <w:szCs w:val="26"/>
          <w:lang w:val="x-none" w:eastAsia="x-none"/>
        </w:rPr>
      </w:pPr>
      <w:bookmarkStart w:id="8" w:name="_Toc85534714"/>
      <w:bookmarkStart w:id="9" w:name="_Toc85842473"/>
      <w:r w:rsidRPr="00E13EA6">
        <w:rPr>
          <w:rFonts w:ascii="Arial" w:hAnsi="Arial"/>
          <w:b/>
          <w:bCs/>
          <w:sz w:val="26"/>
          <w:szCs w:val="26"/>
          <w:lang w:eastAsia="x-none"/>
        </w:rPr>
        <w:t>Superación del módulo</w:t>
      </w:r>
      <w:bookmarkEnd w:id="8"/>
      <w:bookmarkEnd w:id="9"/>
    </w:p>
    <w:p w14:paraId="158F0F83" w14:textId="77777777" w:rsidR="0025336D" w:rsidRPr="00E13EA6" w:rsidRDefault="0025336D" w:rsidP="0025336D">
      <w:pPr>
        <w:tabs>
          <w:tab w:val="left" w:pos="1428"/>
          <w:tab w:val="left" w:pos="1788"/>
        </w:tabs>
        <w:rPr>
          <w:noProof/>
          <w:szCs w:val="20"/>
          <w:lang w:eastAsia="en-US"/>
        </w:rPr>
      </w:pPr>
      <w:r w:rsidRPr="00E13EA6">
        <w:rPr>
          <w:noProof/>
          <w:szCs w:val="20"/>
          <w:lang w:eastAsia="en-US"/>
        </w:rPr>
        <w:t xml:space="preserve">Para poder </w:t>
      </w:r>
      <w:r w:rsidRPr="00E13EA6">
        <w:rPr>
          <w:b/>
          <w:noProof/>
          <w:szCs w:val="20"/>
          <w:lang w:eastAsia="en-US"/>
        </w:rPr>
        <w:t>superar el módulo</w:t>
      </w:r>
      <w:r w:rsidRPr="00E13EA6">
        <w:rPr>
          <w:noProof/>
          <w:szCs w:val="20"/>
          <w:lang w:eastAsia="en-US"/>
        </w:rPr>
        <w:t xml:space="preserve"> es necesario:</w:t>
      </w:r>
    </w:p>
    <w:p w14:paraId="2C52CD3D" w14:textId="77777777" w:rsidR="0025336D" w:rsidRPr="00E13EA6" w:rsidRDefault="0025336D" w:rsidP="0025336D">
      <w:pPr>
        <w:ind w:left="1134" w:hanging="360"/>
        <w:rPr>
          <w:noProof/>
          <w:szCs w:val="20"/>
          <w:lang w:eastAsia="en-US"/>
        </w:rPr>
      </w:pPr>
      <w:r w:rsidRPr="00E13EA6">
        <w:rPr>
          <w:noProof/>
          <w:szCs w:val="20"/>
          <w:lang w:eastAsia="en-US"/>
        </w:rPr>
        <w:t>1.</w:t>
      </w:r>
      <w:r w:rsidRPr="00E13EA6">
        <w:rPr>
          <w:noProof/>
          <w:szCs w:val="20"/>
          <w:lang w:eastAsia="en-US"/>
        </w:rPr>
        <w:tab/>
        <w:t>Que las ausencias a clase no superen las establecidas en las normas de convivencia del instituto.</w:t>
      </w:r>
    </w:p>
    <w:p w14:paraId="7F985CEC" w14:textId="77777777" w:rsidR="0025336D" w:rsidRPr="00E13EA6" w:rsidRDefault="0025336D" w:rsidP="0025336D">
      <w:pPr>
        <w:ind w:left="1134" w:hanging="360"/>
        <w:rPr>
          <w:noProof/>
          <w:szCs w:val="20"/>
          <w:lang w:eastAsia="en-US"/>
        </w:rPr>
      </w:pPr>
      <w:r w:rsidRPr="00E13EA6">
        <w:rPr>
          <w:noProof/>
          <w:szCs w:val="20"/>
          <w:lang w:eastAsia="en-US"/>
        </w:rPr>
        <w:t>2.</w:t>
      </w:r>
      <w:r w:rsidRPr="00E13EA6">
        <w:rPr>
          <w:noProof/>
          <w:szCs w:val="20"/>
          <w:lang w:eastAsia="en-US"/>
        </w:rPr>
        <w:tab/>
        <w:t>Que la actitud hacia el profesor y los compañeros sea correcta.</w:t>
      </w:r>
    </w:p>
    <w:p w14:paraId="1331B9AE" w14:textId="77777777" w:rsidR="0025336D" w:rsidRPr="00E13EA6" w:rsidRDefault="0025336D" w:rsidP="0025336D">
      <w:pPr>
        <w:ind w:left="360"/>
        <w:rPr>
          <w:rFonts w:cs="Calibri"/>
          <w:color w:val="548DD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9"/>
      </w:tblGrid>
      <w:tr w:rsidR="0025336D" w:rsidRPr="00E13EA6" w14:paraId="72818CB5" w14:textId="77777777" w:rsidTr="00B51115">
        <w:trPr>
          <w:cantSplit/>
        </w:trPr>
        <w:tc>
          <w:tcPr>
            <w:tcW w:w="8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AD0A12" w14:textId="77777777" w:rsidR="0025336D" w:rsidRPr="00E13EA6" w:rsidRDefault="0025336D" w:rsidP="00B51115">
            <w:pPr>
              <w:jc w:val="center"/>
              <w:rPr>
                <w:rFonts w:cs="Calibri"/>
                <w:b/>
              </w:rPr>
            </w:pPr>
            <w:r w:rsidRPr="00E13EA6">
              <w:rPr>
                <w:rFonts w:cs="Calibri"/>
                <w:b/>
              </w:rP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14:paraId="0A6847C8" w14:textId="77777777" w:rsidR="0025336D" w:rsidRPr="00E13EA6" w:rsidRDefault="0025336D" w:rsidP="00B51115">
            <w:pPr>
              <w:jc w:val="center"/>
              <w:rPr>
                <w:rFonts w:cs="Calibri"/>
                <w:b/>
              </w:rPr>
            </w:pPr>
          </w:p>
          <w:p w14:paraId="5D968538" w14:textId="77777777" w:rsidR="0025336D" w:rsidRPr="00E13EA6" w:rsidRDefault="0025336D" w:rsidP="00B51115">
            <w:pPr>
              <w:jc w:val="center"/>
              <w:rPr>
                <w:rFonts w:cs="Calibri"/>
                <w:b/>
              </w:rPr>
            </w:pPr>
            <w:r w:rsidRPr="00E13EA6">
              <w:rPr>
                <w:rFonts w:cs="Calibri"/>
                <w:b/>
              </w:rPr>
              <w:t>Si el alumno no supera una o varias evaluaciones, la nota final será de suspenso.</w:t>
            </w:r>
          </w:p>
        </w:tc>
      </w:tr>
    </w:tbl>
    <w:p w14:paraId="6EFFF403" w14:textId="77777777" w:rsidR="0025336D" w:rsidRPr="00E13EA6" w:rsidRDefault="0025336D" w:rsidP="0025336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C410575" w14:textId="77777777" w:rsidR="0025336D" w:rsidRPr="00E13EA6" w:rsidRDefault="0025336D" w:rsidP="0025336D">
      <w:pPr>
        <w:spacing w:line="240" w:lineRule="auto"/>
        <w:rPr>
          <w:rFonts w:ascii="Arial" w:hAnsi="Arial" w:cs="Arial"/>
        </w:rPr>
      </w:pPr>
    </w:p>
    <w:p w14:paraId="157B48C6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  <w:r w:rsidRPr="00E13EA6">
        <w:rPr>
          <w:rFonts w:ascii="Arial" w:hAnsi="Arial" w:cs="Arial"/>
          <w:u w:val="single"/>
        </w:rPr>
        <w:t>IMPORTANTE:</w:t>
      </w:r>
    </w:p>
    <w:p w14:paraId="35A3A3BB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</w:p>
    <w:p w14:paraId="61CD0191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</w:rPr>
      </w:pPr>
      <w:r w:rsidRPr="00E13EA6">
        <w:rPr>
          <w:rFonts w:ascii="Arial" w:hAnsi="Arial" w:cs="Arial"/>
        </w:rPr>
        <w:t>PARA APROBAR EL MODULO COMPLETO HAY QUE OBTENER UNA CALIFICACIÓN NUMERICA DE 5 PUNTOS O SUPERIOR.</w:t>
      </w:r>
    </w:p>
    <w:p w14:paraId="10C20034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</w:rPr>
      </w:pPr>
    </w:p>
    <w:p w14:paraId="7D8E8D46" w14:textId="77777777" w:rsidR="0025336D" w:rsidRDefault="0025336D" w:rsidP="0025336D">
      <w:pPr>
        <w:rPr>
          <w:color w:val="FF3333"/>
        </w:rPr>
      </w:pPr>
    </w:p>
    <w:p w14:paraId="702A75EF" w14:textId="77777777" w:rsidR="0025336D" w:rsidRPr="0025336D" w:rsidRDefault="0025336D" w:rsidP="0025336D"/>
    <w:sectPr w:rsidR="0025336D" w:rsidRPr="0025336D" w:rsidSect="002750B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A559" w14:textId="77777777" w:rsidR="0003704C" w:rsidRDefault="0003704C">
      <w:r>
        <w:separator/>
      </w:r>
    </w:p>
  </w:endnote>
  <w:endnote w:type="continuationSeparator" w:id="0">
    <w:p w14:paraId="57EE4CDD" w14:textId="77777777" w:rsidR="0003704C" w:rsidRDefault="0003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1A53" w14:textId="77777777" w:rsidR="0003704C" w:rsidRDefault="0003704C">
      <w:r>
        <w:separator/>
      </w:r>
    </w:p>
  </w:footnote>
  <w:footnote w:type="continuationSeparator" w:id="0">
    <w:p w14:paraId="31844827" w14:textId="77777777" w:rsidR="0003704C" w:rsidRDefault="0003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D22E5" w14:paraId="2A01752C" w14:textId="77777777">
      <w:trPr>
        <w:trHeight w:val="1250"/>
      </w:trPr>
      <w:tc>
        <w:tcPr>
          <w:tcW w:w="1188" w:type="dxa"/>
        </w:tcPr>
        <w:p w14:paraId="3507F369" w14:textId="77777777" w:rsidR="00FD22E5" w:rsidRDefault="00FD22E5">
          <w:pPr>
            <w:pStyle w:val="Encabezado"/>
            <w:rPr>
              <w:rFonts w:ascii="Calibri" w:hAnsi="Calibri"/>
            </w:rPr>
          </w:pPr>
          <w:bookmarkStart w:id="10" w:name="_Hlk85842228"/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24A358EE" wp14:editId="29976C7E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14:paraId="0D11DE43" w14:textId="77777777"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IES ARCIPRESTE DE HITA. DEPARTAMENTO DE INFORMÁTICA</w:t>
          </w:r>
        </w:p>
        <w:p w14:paraId="01885F06" w14:textId="5FE4481B"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Progr</w:t>
          </w:r>
          <w:r w:rsidR="00996607">
            <w:rPr>
              <w:rFonts w:ascii="Calibri" w:hAnsi="Calibri"/>
            </w:rPr>
            <w:t xml:space="preserve">amación didáctica: </w:t>
          </w:r>
          <w:r w:rsidR="00520F12">
            <w:rPr>
              <w:rFonts w:ascii="Calibri" w:hAnsi="Calibri"/>
            </w:rPr>
            <w:t>INCIDENTES DE CIBERSEGURIDAD</w:t>
          </w:r>
        </w:p>
        <w:p w14:paraId="37F0BFF9" w14:textId="29DAF8AD" w:rsidR="001D444B" w:rsidRDefault="00520F12" w:rsidP="001D444B">
          <w:pPr>
            <w:pStyle w:val="Encabezado"/>
            <w:jc w:val="center"/>
            <w:rPr>
              <w:rFonts w:ascii="Calibri" w:hAnsi="Calibri"/>
            </w:rPr>
          </w:pPr>
          <w:r w:rsidRPr="00520F12">
            <w:rPr>
              <w:rFonts w:ascii="Calibri" w:hAnsi="Calibri"/>
              <w:bCs/>
            </w:rPr>
            <w:t>Curso de Especialización Ciberseguridad en Entornos de las Tecnologías</w:t>
          </w:r>
          <w:r w:rsidRPr="00520F12">
            <w:rPr>
              <w:rFonts w:ascii="Calibri" w:hAnsi="Calibri"/>
            </w:rPr>
            <w:t xml:space="preserve"> </w:t>
          </w:r>
          <w:r w:rsidR="000D4F83">
            <w:rPr>
              <w:rFonts w:ascii="Calibri" w:hAnsi="Calibri"/>
            </w:rPr>
            <w:t>Curso 202</w:t>
          </w:r>
          <w:r w:rsidR="00606885">
            <w:rPr>
              <w:rFonts w:ascii="Calibri" w:hAnsi="Calibri"/>
            </w:rPr>
            <w:t>1</w:t>
          </w:r>
          <w:r w:rsidR="000D4F83">
            <w:rPr>
              <w:rFonts w:ascii="Calibri" w:hAnsi="Calibri"/>
            </w:rPr>
            <w:t>/202</w:t>
          </w:r>
          <w:r w:rsidR="00606885">
            <w:rPr>
              <w:rFonts w:ascii="Calibri" w:hAnsi="Calibri"/>
            </w:rPr>
            <w:t>2</w:t>
          </w:r>
        </w:p>
      </w:tc>
    </w:tr>
    <w:bookmarkEnd w:id="10"/>
  </w:tbl>
  <w:p w14:paraId="14F8D7ED" w14:textId="77777777" w:rsidR="00FD22E5" w:rsidRDefault="00FD2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3E0BC0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B5461"/>
    <w:multiLevelType w:val="multilevel"/>
    <w:tmpl w:val="927635D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7FB1D0B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4F4505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A62D3E"/>
    <w:multiLevelType w:val="hybridMultilevel"/>
    <w:tmpl w:val="20CC7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87"/>
    <w:rsid w:val="00021439"/>
    <w:rsid w:val="00035419"/>
    <w:rsid w:val="0003704C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D4F83"/>
    <w:rsid w:val="000E172B"/>
    <w:rsid w:val="000E1C62"/>
    <w:rsid w:val="000E5AC7"/>
    <w:rsid w:val="000F4904"/>
    <w:rsid w:val="00104E97"/>
    <w:rsid w:val="00106109"/>
    <w:rsid w:val="0011583B"/>
    <w:rsid w:val="00153BD6"/>
    <w:rsid w:val="0015483C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5336D"/>
    <w:rsid w:val="00274A87"/>
    <w:rsid w:val="002750B6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08EA"/>
    <w:rsid w:val="0041526D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20F12"/>
    <w:rsid w:val="00526858"/>
    <w:rsid w:val="00531E89"/>
    <w:rsid w:val="00595235"/>
    <w:rsid w:val="00596261"/>
    <w:rsid w:val="005979D0"/>
    <w:rsid w:val="005B5897"/>
    <w:rsid w:val="005B6388"/>
    <w:rsid w:val="005D4663"/>
    <w:rsid w:val="005E0232"/>
    <w:rsid w:val="00606885"/>
    <w:rsid w:val="006114C0"/>
    <w:rsid w:val="00627E22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7D0C"/>
    <w:rsid w:val="007D1AAE"/>
    <w:rsid w:val="007E3CAC"/>
    <w:rsid w:val="007F1D00"/>
    <w:rsid w:val="007F29DD"/>
    <w:rsid w:val="00802BC0"/>
    <w:rsid w:val="00812593"/>
    <w:rsid w:val="00814792"/>
    <w:rsid w:val="00886E29"/>
    <w:rsid w:val="00891351"/>
    <w:rsid w:val="00892999"/>
    <w:rsid w:val="0089668B"/>
    <w:rsid w:val="00897599"/>
    <w:rsid w:val="008A508E"/>
    <w:rsid w:val="008A6EBF"/>
    <w:rsid w:val="008C00D9"/>
    <w:rsid w:val="008C18D7"/>
    <w:rsid w:val="008D1B4F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B26EF"/>
    <w:rsid w:val="009B7B3F"/>
    <w:rsid w:val="009D431C"/>
    <w:rsid w:val="009D7339"/>
    <w:rsid w:val="009E04A2"/>
    <w:rsid w:val="00A0208E"/>
    <w:rsid w:val="00A0328C"/>
    <w:rsid w:val="00A16271"/>
    <w:rsid w:val="00A467EE"/>
    <w:rsid w:val="00A8113C"/>
    <w:rsid w:val="00AA5174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320E"/>
    <w:rsid w:val="00BC52FB"/>
    <w:rsid w:val="00BC67DD"/>
    <w:rsid w:val="00BF7234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C53EB"/>
    <w:rsid w:val="00CD3667"/>
    <w:rsid w:val="00CE24B6"/>
    <w:rsid w:val="00CE3228"/>
    <w:rsid w:val="00D01FE9"/>
    <w:rsid w:val="00D03901"/>
    <w:rsid w:val="00D16E53"/>
    <w:rsid w:val="00D24C0E"/>
    <w:rsid w:val="00D61BB7"/>
    <w:rsid w:val="00D77917"/>
    <w:rsid w:val="00D85AA9"/>
    <w:rsid w:val="00DA2953"/>
    <w:rsid w:val="00DB4684"/>
    <w:rsid w:val="00DB561A"/>
    <w:rsid w:val="00DC536A"/>
    <w:rsid w:val="00DE0CCA"/>
    <w:rsid w:val="00DF6EA2"/>
    <w:rsid w:val="00DF7127"/>
    <w:rsid w:val="00E055F2"/>
    <w:rsid w:val="00E242D7"/>
    <w:rsid w:val="00E2721A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96C54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57E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3B767"/>
  <w15:docId w15:val="{9A3191F9-4C4B-4ECE-B4EF-7E2E3E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60688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606885"/>
    <w:rPr>
      <w:rFonts w:ascii="Arial" w:hAnsi="Arial" w:cs="Arial"/>
      <w:b/>
      <w:bCs/>
      <w:i/>
      <w:iCs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FBF34-17F6-4A4A-ADF3-B656227AA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64C2D-9388-4EB8-857A-94D7A5180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57B3A-8CE9-471F-BB02-74297153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DF03C-E670-4A91-B5B4-801668A8B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10319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Yeray Lozano mayor</cp:lastModifiedBy>
  <cp:revision>4</cp:revision>
  <dcterms:created xsi:type="dcterms:W3CDTF">2021-10-23T10:14:00Z</dcterms:created>
  <dcterms:modified xsi:type="dcterms:W3CDTF">2021-10-23T11:49:00Z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