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sz w:val="48"/>
          <w:szCs w:val="48"/>
        </w:rPr>
        <w:t xml:space="preserve">Programación didáctica del </w:t>
      </w:r>
      <w:r>
        <w:rPr>
          <w:rFonts w:ascii="Cambria" w:hAnsi="Cambria"/>
          <w:b/>
          <w:color w:val="00000A"/>
          <w:sz w:val="48"/>
          <w:szCs w:val="48"/>
        </w:rPr>
        <w:t>módulo:</w:t>
      </w:r>
      <w:r>
        <w:rPr>
          <w:rFonts w:ascii="Cambria" w:hAnsi="Cambria"/>
          <w:b/>
          <w:color w:val="FF0000"/>
          <w:sz w:val="48"/>
          <w:szCs w:val="48"/>
        </w:rPr>
        <w:t xml:space="preserve"> </w:t>
      </w:r>
      <w:r>
        <w:rPr>
          <w:rFonts w:eastAsia="Times New Roman" w:cs="Times New Roman" w:ascii="Cambria" w:hAnsi="Cambria"/>
          <w:b/>
          <w:i/>
          <w:color w:val="00000A"/>
          <w:kern w:val="0"/>
          <w:sz w:val="48"/>
          <w:szCs w:val="48"/>
          <w:lang w:val="es-ES" w:eastAsia="es-ES" w:bidi="ar-SA"/>
        </w:rPr>
        <w:t>Bastionado de redes y sistemas</w:t>
      </w:r>
    </w:p>
    <w:p>
      <w:pPr>
        <w:pStyle w:val="Normal"/>
        <w:jc w:val="center"/>
        <w:rPr>
          <w:rFonts w:ascii="Cambria" w:hAnsi="Cambria"/>
          <w:b/>
          <w:b/>
          <w:color w:val="FF0000"/>
          <w:sz w:val="48"/>
          <w:szCs w:val="48"/>
        </w:rPr>
      </w:pPr>
      <w:r>
        <w:rPr>
          <w:rFonts w:ascii="Cambria" w:hAnsi="Cambria"/>
          <w:b/>
          <w:color w:val="FF0000"/>
          <w:sz w:val="48"/>
          <w:szCs w:val="48"/>
        </w:rPr>
      </w:r>
    </w:p>
    <w:p>
      <w:pPr>
        <w:pStyle w:val="Normal"/>
        <w:jc w:val="center"/>
        <w:rPr/>
      </w:pPr>
      <w:r>
        <w:rPr>
          <w:rFonts w:eastAsia="Times New Roman" w:cs="Times New Roman" w:ascii="Cambria" w:hAnsi="Cambria"/>
          <w:b/>
          <w:i/>
          <w:color w:val="auto"/>
          <w:kern w:val="0"/>
          <w:sz w:val="48"/>
          <w:szCs w:val="48"/>
          <w:lang w:val="es-ES" w:eastAsia="es-ES" w:bidi="ar-SA"/>
        </w:rPr>
        <w:t>Ciclo formativo:</w:t>
      </w:r>
      <w:r>
        <w:rPr>
          <w:rFonts w:eastAsia="Times New Roman" w:cs="Times New Roman" w:ascii="Cambria" w:hAnsi="Cambria"/>
          <w:b/>
          <w:i/>
          <w:color w:val="FF0000"/>
          <w:kern w:val="0"/>
          <w:sz w:val="48"/>
          <w:szCs w:val="48"/>
          <w:lang w:val="es-ES" w:eastAsia="es-ES" w:bidi="ar-SA"/>
        </w:rPr>
        <w:t xml:space="preserve"> </w:t>
      </w:r>
      <w:r>
        <w:rPr>
          <w:rFonts w:eastAsia="Times New Roman" w:cs="Times New Roman" w:ascii="Cambria" w:hAnsi="Cambria"/>
          <w:b/>
          <w:i/>
          <w:color w:val="auto"/>
          <w:kern w:val="0"/>
          <w:sz w:val="48"/>
          <w:szCs w:val="48"/>
          <w:lang w:val="es-ES" w:eastAsia="es-ES" w:bidi="ar-SA"/>
        </w:rPr>
        <w:t>Curso de Especialización de formación profesional en ciberseguridad en entornos de las tecnologías de la información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i/>
          <w:i/>
          <w:color w:val="auto"/>
          <w:kern w:val="0"/>
          <w:sz w:val="48"/>
          <w:szCs w:val="48"/>
          <w:lang w:val="es-ES" w:eastAsia="es-ES" w:bidi="ar-SA"/>
        </w:rPr>
      </w:pPr>
      <w:r>
        <w:rPr/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Curso: 2021/2022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sz w:val="48"/>
          <w:szCs w:val="48"/>
        </w:rPr>
        <w:t>Profesor:</w:t>
      </w:r>
      <w:r>
        <w:rPr>
          <w:b/>
          <w:sz w:val="48"/>
          <w:szCs w:val="48"/>
        </w:rPr>
        <w:t xml:space="preserve">  Carlos Martínez García</w:t>
      </w:r>
      <w:r>
        <w:br w:type="page"/>
      </w:r>
    </w:p>
    <w:p>
      <w:pPr>
        <w:pStyle w:val="Normal"/>
        <w:jc w:val="center"/>
        <w:rPr/>
      </w:pPr>
      <w:r>
        <w:rPr>
          <w:rStyle w:val="TtuloCar"/>
        </w:rPr>
        <w:t>Índice</w:t>
      </w:r>
    </w:p>
    <w:p>
      <w:pPr>
        <w:sectPr>
          <w:headerReference w:type="default" r:id="rId2"/>
          <w:type w:val="nextPage"/>
          <w:pgSz w:w="11906" w:h="16838"/>
          <w:pgMar w:left="1701" w:right="1701" w:header="708" w:top="1417" w:footer="0" w:bottom="141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Style w:val="TtuloCar"/>
        </w:rPr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ario2"/>
            <w:tabs>
              <w:tab w:val="clear" w:pos="720"/>
              <w:tab w:val="left" w:pos="8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r>
            <w:fldChar w:fldCharType="begin"/>
          </w:r>
          <w:r>
            <w:rPr>
              <w:webHidden/>
              <w:rStyle w:val="Enlacedelndice"/>
              <w:vanish w:val="false"/>
            </w:rPr>
            <w:instrText> TOC \z \o "1-3" \u \h</w:instrText>
          </w:r>
          <w:r>
            <w:rPr>
              <w:webHidden/>
              <w:rStyle w:val="Enlacedelndice"/>
              <w:vanish w:val="false"/>
            </w:rPr>
            <w:fldChar w:fldCharType="separate"/>
          </w:r>
          <w:hyperlink w:anchor="_Toc53397302">
            <w:r>
              <w:rPr>
                <w:webHidden/>
                <w:rStyle w:val="Enlacedelndice"/>
                <w:vanish w:val="false"/>
              </w:rPr>
              <w:t>1.1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Criterios de evaluación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_Toc53397302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  <w:p>
          <w:pPr>
            <w:sectPr>
              <w:type w:val="continuous"/>
              <w:pgSz w:w="11906" w:h="16838"/>
              <w:pgMar w:left="1701" w:right="1701" w:header="708" w:top="1417" w:footer="0" w:bottom="1417" w:gutter="0"/>
              <w:formProt w:val="false"/>
              <w:textDirection w:val="lrTb"/>
              <w:docGrid w:type="default" w:linePitch="360" w:charSpace="0"/>
            </w:sectPr>
          </w:pPr>
        </w:p>
      </w:sdtContent>
    </w:sdt>
    <w:p>
      <w:pPr>
        <w:pStyle w:val="Normal"/>
        <w:widowControl/>
        <w:bidi w:val="0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tulo2"/>
        <w:numPr>
          <w:ilvl w:val="1"/>
          <w:numId w:val="2"/>
        </w:numPr>
        <w:spacing w:lineRule="auto" w:line="276"/>
        <w:rPr>
          <w:rFonts w:ascii="Calibri" w:hAnsi="Calibri" w:cs="Calibri"/>
        </w:rPr>
      </w:pPr>
      <w:bookmarkStart w:id="0" w:name="_Toc53397302"/>
      <w:bookmarkStart w:id="1" w:name="_Toc526766274"/>
      <w:r>
        <w:rPr>
          <w:rFonts w:cs="Calibri" w:ascii="Calibri" w:hAnsi="Calibri"/>
        </w:rPr>
        <w:t>Criterios de evaluación</w:t>
      </w:r>
      <w:bookmarkEnd w:id="0"/>
      <w:bookmarkEnd w:id="1"/>
    </w:p>
    <w:p>
      <w:pPr>
        <w:pStyle w:val="Normal"/>
        <w:spacing w:lineRule="auto" w:line="276"/>
        <w:ind w:firstLine="576"/>
        <w:rPr>
          <w:rFonts w:cs="Calibri"/>
        </w:rPr>
      </w:pPr>
      <w:r>
        <w:rPr>
          <w:rFonts w:cs="Calibri"/>
        </w:rPr>
        <w:t>Los criterios de evaluación, agrupados por resultados del aprendizaje, son los siguientes:</w:t>
      </w:r>
    </w:p>
    <w:p>
      <w:pPr>
        <w:pStyle w:val="Normal"/>
        <w:spacing w:lineRule="auto" w:line="276"/>
        <w:rPr>
          <w:rFonts w:cs="Calibri"/>
        </w:rPr>
      </w:pPr>
      <w:r>
        <w:rPr>
          <w:rFonts w:cs="Calibri"/>
        </w:rPr>
      </w:r>
    </w:p>
    <w:p>
      <w:pPr>
        <w:pStyle w:val="Pa17"/>
        <w:spacing w:lineRule="auto" w:line="276"/>
        <w:rPr>
          <w:rFonts w:cs="Calibri"/>
          <w:b/>
          <w:b/>
          <w:bCs/>
        </w:rPr>
      </w:pPr>
      <w:r>
        <w:rPr>
          <w:rFonts w:cs="Calibri" w:ascii="Arial" w:hAnsi="Arial"/>
          <w:b/>
          <w:bCs/>
          <w:color w:val="000000"/>
          <w:sz w:val="20"/>
        </w:rPr>
        <w:t>1. Diseña planes de securización incorporando buenas prácticas para el bastionado de sistemas y redes.</w:t>
      </w:r>
    </w:p>
    <w:p>
      <w:pPr>
        <w:pStyle w:val="Pa20"/>
        <w:spacing w:lineRule="auto" w:line="276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Criterios de evaluación: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a) Se han identificado los activos, las amenazas y vulnerabilidades de la organización.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b) Se ha evaluado las medidas de seguridad actuales.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c) Se ha elaborado un análisis de riesgo de la situación actual en ciberseguridad de la organización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d) Se ha priorizado las medidas técnicas de seguridad a implantar en la organización teniendo también en cuenta los principios de la Economía Circular.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e) Se ha diseñado y elaborado un plan de medidas técnicas de seguridad a implantar en la organización, apropiadas para garantizar un nivel de seguridad adecuado en función de los riesgos de la organización.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f) Se han identificado las mejores prácticas en base a estándares, guías y políticas de securización adecuadas para el bastionado de los sistemas y redes de la organización.</w:t>
      </w:r>
    </w:p>
    <w:p>
      <w:pPr>
        <w:pStyle w:val="Normal"/>
        <w:spacing w:lineRule="auto" w:line="276"/>
        <w:rPr>
          <w:rFonts w:ascii="Arial" w:hAnsi="Arial"/>
          <w:strike w:val="false"/>
          <w:dstrike w:val="false"/>
          <w:color w:val="000000"/>
          <w:sz w:val="20"/>
          <w:u w:val="none"/>
        </w:rPr>
      </w:pPr>
      <w:r>
        <w:rPr>
          <w:rFonts w:cs="Calibri"/>
        </w:rPr>
      </w:r>
    </w:p>
    <w:p>
      <w:pPr>
        <w:pStyle w:val="Normal"/>
        <w:spacing w:lineRule="auto" w:line="276"/>
        <w:rPr>
          <w:rFonts w:cs="Calibri"/>
          <w:b/>
          <w:b/>
          <w:bCs/>
        </w:rPr>
      </w:pPr>
      <w:r>
        <w:rPr>
          <w:rFonts w:cs="Calibri" w:ascii="Arial" w:hAnsi="Arial"/>
          <w:b/>
          <w:bCs/>
          <w:strike w:val="false"/>
          <w:dstrike w:val="false"/>
          <w:color w:val="000000"/>
          <w:sz w:val="20"/>
          <w:u w:val="none"/>
        </w:rPr>
        <w:t>2. Configura sistemas de control de acceso y autenticación de personas preservando la confidencialidad y privacidad de los datos.</w:t>
      </w:r>
    </w:p>
    <w:p>
      <w:pPr>
        <w:pStyle w:val="Pa20"/>
        <w:spacing w:lineRule="auto" w:line="276"/>
        <w:rPr>
          <w:rFonts w:cs="Calibri"/>
        </w:rPr>
      </w:pPr>
      <w:r>
        <w:rPr>
          <w:rFonts w:cs="Calibri" w:ascii="Arial" w:hAnsi="Arial"/>
          <w:strike w:val="false"/>
          <w:dstrike w:val="false"/>
          <w:color w:val="000000"/>
          <w:sz w:val="20"/>
          <w:u w:val="none"/>
        </w:rPr>
        <w:t>Criterios de evaluaci</w:t>
      </w:r>
      <w:r>
        <w:rPr>
          <w:rFonts w:cs="Calibri" w:ascii="Arial" w:hAnsi="Arial"/>
          <w:color w:val="000000"/>
          <w:sz w:val="20"/>
        </w:rPr>
        <w:t>ón: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a) Se han definido los mecanismos de autenticación en base a distintos / múltiples factores (físicos, inherentes y basados en el conocimiento), existentes.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b) Se han definido protocolos y políticas de autenticación basados en contraseñas y frases de paso, en base a las principales vulnerabilidades y tipos de ataques.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c) Se han definido protocolos y políticas de autenticación basados en certificados digitales y tarjetas inteligentes, en base a las principales vulnerabilidades y tipos de ataques.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 xml:space="preserve">d) Se han definido protocolos y políticas de autenticación basados en 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>tokens, OTPs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, etc., en base a las principales vulnerabilidades y tipos de ataques.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e) Se han definido protocolos y políticas de autenticación basados en características biométricas, según las principales vulnerabilidades y tipos de ataques.</w:t>
      </w:r>
    </w:p>
    <w:p>
      <w:pPr>
        <w:pStyle w:val="Pa17"/>
        <w:spacing w:lineRule="auto" w:line="276"/>
        <w:ind w:left="360" w:hanging="360"/>
        <w:jc w:val="both"/>
        <w:rPr>
          <w:rFonts w:ascii="Arial" w:hAnsi="Arial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7"/>
        <w:spacing w:lineRule="auto" w:line="276"/>
        <w:ind w:left="360" w:hanging="360"/>
        <w:jc w:val="both"/>
        <w:rPr>
          <w:b/>
          <w:b/>
          <w:bCs/>
        </w:rPr>
      </w:pPr>
      <w:r>
        <w:rPr>
          <w:rFonts w:ascii="Arial" w:hAnsi="Arial"/>
          <w:b/>
          <w:bCs/>
          <w:i w:val="false"/>
          <w:strike w:val="false"/>
          <w:dstrike w:val="false"/>
          <w:color w:val="000000"/>
          <w:sz w:val="20"/>
          <w:u w:val="none"/>
        </w:rPr>
        <w:t>3. Administra credenciales de acceso a sistemas informáticos aplicando los requisitos de funcionamiento y seguridad establecidos.</w:t>
      </w:r>
    </w:p>
    <w:p>
      <w:pPr>
        <w:pStyle w:val="Pa20"/>
        <w:spacing w:lineRule="auto" w:line="276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Criterios de evaluación: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a) Se han identificado los tipos de credenciales más utilizados.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cs="Calibri"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b) Se han generado y utilizado diferentes certificados digitales como medio de acceso a un servidor remoto. 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cs="Calibri"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c) Se ha comprobado la validez y la autenticidad de un certificado digital de un </w:t>
      </w:r>
      <w:r>
        <w:rPr>
          <w:rFonts w:cs="Calibri" w:ascii="Arial" w:hAnsi="Arial"/>
          <w:color w:val="000000"/>
          <w:sz w:val="20"/>
        </w:rPr>
        <w:t xml:space="preserve">servicio </w:t>
      </w:r>
      <w:r>
        <w:rPr>
          <w:rFonts w:cs="Calibri" w:ascii="Arial" w:hAnsi="Arial"/>
          <w:i/>
          <w:color w:val="000000"/>
          <w:sz w:val="20"/>
        </w:rPr>
        <w:t>web</w:t>
      </w:r>
      <w:r>
        <w:rPr>
          <w:rFonts w:cs="Calibri" w:ascii="Arial" w:hAnsi="Arial"/>
          <w:i w:val="false"/>
          <w:color w:val="000000"/>
          <w:sz w:val="20"/>
        </w:rPr>
        <w:t>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d) Se han comparado certificados digitales válidos e inválidos por diferentes motivos.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e) Se ha instalado y configurado un servidor seguro para la administración de credenciales (tipo 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 xml:space="preserve">RADIUS 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- 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>Remote Access Dial In User Service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)</w:t>
      </w:r>
    </w:p>
    <w:p>
      <w:pPr>
        <w:pStyle w:val="Pa17"/>
        <w:spacing w:lineRule="auto" w:line="276"/>
        <w:ind w:left="360" w:hanging="360"/>
        <w:jc w:val="both"/>
        <w:rPr>
          <w:rFonts w:ascii="Arial" w:hAnsi="Arial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7"/>
        <w:spacing w:lineRule="auto" w:line="276"/>
        <w:ind w:left="360" w:hanging="360"/>
        <w:jc w:val="both"/>
        <w:rPr>
          <w:rFonts w:ascii="Arial" w:hAnsi="Arial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7"/>
        <w:spacing w:lineRule="auto" w:line="276"/>
        <w:ind w:left="360" w:hanging="360"/>
        <w:jc w:val="both"/>
        <w:rPr>
          <w:b/>
          <w:b/>
          <w:bCs/>
        </w:rPr>
      </w:pPr>
      <w:r>
        <w:rPr>
          <w:rFonts w:ascii="Arial" w:hAnsi="Arial"/>
          <w:b/>
          <w:bCs/>
          <w:i w:val="false"/>
          <w:strike w:val="false"/>
          <w:dstrike w:val="false"/>
          <w:color w:val="000000"/>
          <w:sz w:val="20"/>
          <w:u w:val="none"/>
        </w:rPr>
        <w:t>4. Diseña redes de computadores contemplando los requisitos de seguridad.</w:t>
      </w:r>
    </w:p>
    <w:p>
      <w:pPr>
        <w:pStyle w:val="Pa20"/>
        <w:spacing w:lineRule="auto" w:line="276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Criterios de evaluación: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a) Se ha incrementado el nivel de seguridad de una red local plana segmentándola físicamente y utilizando técnicas y dispositivos de enrutamiento.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b) Se ha optimizado una red local plana utilizando técnicas de segmentación lógica (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>VLANs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).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c) Se ha adaptado un segmento de una red local ya operativa utilizando técnicas de 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 xml:space="preserve">subnetting 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para incrementar su segmentación respetando los direccionamientos existentes.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d) Se han configurado las medidas de seguridad adecuadas en los dispositivos que dan acceso a una red inalámbrica (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>routers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, puntos de acceso, etc.).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cs="Calibri" w:ascii="Arial" w:hAnsi="Arial"/>
          <w:i w:val="false"/>
          <w:strike w:val="false"/>
          <w:dstrike w:val="false"/>
          <w:color w:val="000000"/>
          <w:sz w:val="20"/>
          <w:u w:val="none"/>
        </w:rPr>
        <w:t>e) Se ha establecido un túnel seguro de comunicaciones entre dos sedes geográficamente separadas.</w:t>
      </w:r>
    </w:p>
    <w:p>
      <w:pPr>
        <w:pStyle w:val="Pa18"/>
        <w:spacing w:lineRule="auto" w:line="276"/>
        <w:ind w:left="720" w:hanging="360"/>
        <w:jc w:val="both"/>
        <w:rPr>
          <w:rFonts w:ascii="Arial" w:hAnsi="Arial" w:cs="Calibri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7"/>
        <w:spacing w:lineRule="auto" w:line="276"/>
        <w:rPr>
          <w:rFonts w:cs="Calibri"/>
          <w:b/>
          <w:b/>
          <w:bCs/>
        </w:rPr>
      </w:pPr>
      <w:r>
        <w:rPr>
          <w:rFonts w:cs="Calibri" w:ascii="Arial" w:hAnsi="Arial"/>
          <w:b/>
          <w:bCs/>
          <w:i w:val="false"/>
          <w:strike w:val="false"/>
          <w:dstrike w:val="false"/>
          <w:color w:val="000000"/>
          <w:sz w:val="20"/>
          <w:u w:val="none"/>
        </w:rPr>
        <w:t xml:space="preserve">5. Configura </w:t>
      </w:r>
      <w:r>
        <w:rPr>
          <w:rFonts w:cs="Calibri" w:ascii="Arial" w:hAnsi="Arial"/>
          <w:b/>
          <w:bCs/>
          <w:color w:val="000000"/>
          <w:sz w:val="20"/>
        </w:rPr>
        <w:t xml:space="preserve">dispositivos y sistemas informáticos cumpliendo los requisitos de seguridad. </w:t>
      </w:r>
    </w:p>
    <w:p>
      <w:pPr>
        <w:pStyle w:val="Pa20"/>
        <w:spacing w:lineRule="auto" w:line="276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Criterios de evaluación: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a) Se han configurado dispositivos de seguridad perimetral acorde a una serie de requisitos de seguridad.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b) Se han detectado errores de configuración de dispositivos de red mediante el análisis de tráfico.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c) Se han identificado comportamientos no deseados en una red a través del análisis de los registros (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>Logs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), de un cortafuego.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d) Se han implementado contramedidas frente a comportamientos no deseados en una red.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e) Se han caracterizado, instalado y configurado diferentes herramientas de monitorización.</w:t>
      </w:r>
    </w:p>
    <w:p>
      <w:pPr>
        <w:pStyle w:val="Pa18"/>
        <w:spacing w:lineRule="auto" w:line="276"/>
        <w:ind w:left="720" w:hanging="360"/>
        <w:jc w:val="both"/>
        <w:rPr>
          <w:rFonts w:ascii="Arial" w:hAnsi="Arial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7"/>
        <w:spacing w:lineRule="auto" w:line="276"/>
        <w:ind w:left="360" w:hanging="360"/>
        <w:jc w:val="both"/>
        <w:rPr>
          <w:b/>
          <w:b/>
          <w:bCs/>
        </w:rPr>
      </w:pPr>
      <w:r>
        <w:rPr>
          <w:rFonts w:ascii="Arial" w:hAnsi="Arial"/>
          <w:b/>
          <w:bCs/>
          <w:i w:val="false"/>
          <w:strike w:val="false"/>
          <w:dstrike w:val="false"/>
          <w:color w:val="000000"/>
          <w:sz w:val="20"/>
          <w:u w:val="none"/>
        </w:rPr>
        <w:t>6. Configura dispositivos para la instalación de sistemas informáticos minimizando las probabilidades de exposición a ataques.</w:t>
      </w:r>
    </w:p>
    <w:p>
      <w:pPr>
        <w:pStyle w:val="Pa20"/>
        <w:spacing w:lineRule="auto" w:line="276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Criterios de evaluación: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a) Se ha configurado la 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 xml:space="preserve">BIOS 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para incrementar la seguridad del dispositivo y su contenido minimizando las probabilidades de exposición a ataques.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b) Se ha preparado un sistema informático para su primera instalación teniendo en cuenta las medidas de seguridad necesarias.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c) Se ha configurado un sistema informático para que un actor malicioso no pueda alterar la secuencia de arranque con fines de acceso ilegítimo.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d) Se ha instalado un sistema informático utilizando sus capacidades de cifrado del sistema de ficheros para evitar la extracción física de datos.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cs="Calibri"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e) Se ha particionado el sistema de ficheros del sistema informático para minimizar riesgos de seguridad. </w:t>
      </w:r>
    </w:p>
    <w:p>
      <w:pPr>
        <w:pStyle w:val="Pa18"/>
        <w:spacing w:lineRule="auto" w:line="276"/>
        <w:ind w:left="720" w:hanging="360"/>
        <w:jc w:val="both"/>
        <w:rPr>
          <w:rFonts w:ascii="Arial" w:hAnsi="Arial" w:cs="Calibri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8"/>
        <w:spacing w:lineRule="auto" w:line="276"/>
        <w:ind w:left="720" w:hanging="360"/>
        <w:jc w:val="both"/>
        <w:rPr>
          <w:rFonts w:ascii="Arial" w:hAnsi="Arial" w:cs="Calibri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8"/>
        <w:spacing w:lineRule="auto" w:line="276"/>
        <w:ind w:left="720" w:hanging="360"/>
        <w:jc w:val="both"/>
        <w:rPr>
          <w:rFonts w:ascii="Arial" w:hAnsi="Arial" w:cs="Calibri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8"/>
        <w:spacing w:lineRule="auto" w:line="276"/>
        <w:ind w:left="720" w:hanging="360"/>
        <w:jc w:val="both"/>
        <w:rPr>
          <w:rFonts w:ascii="Arial" w:hAnsi="Arial" w:cs="Calibri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8"/>
        <w:spacing w:lineRule="auto" w:line="276"/>
        <w:ind w:left="720" w:hanging="360"/>
        <w:jc w:val="both"/>
        <w:rPr>
          <w:rFonts w:ascii="Arial" w:hAnsi="Arial" w:cs="Calibri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7"/>
        <w:spacing w:lineRule="auto" w:line="276"/>
        <w:rPr>
          <w:rFonts w:cs="Calibri"/>
          <w:b/>
          <w:b/>
          <w:bCs/>
        </w:rPr>
      </w:pPr>
      <w:r>
        <w:rPr>
          <w:rFonts w:cs="Calibri" w:ascii="Arial" w:hAnsi="Arial"/>
          <w:b/>
          <w:bCs/>
          <w:i w:val="false"/>
          <w:strike w:val="false"/>
          <w:dstrike w:val="false"/>
          <w:color w:val="000000"/>
          <w:sz w:val="20"/>
          <w:u w:val="none"/>
        </w:rPr>
        <w:t>7. Configura sistemas inform</w:t>
      </w:r>
      <w:r>
        <w:rPr>
          <w:rFonts w:cs="Calibri" w:ascii="Arial" w:hAnsi="Arial"/>
          <w:b/>
          <w:bCs/>
          <w:color w:val="000000"/>
          <w:sz w:val="20"/>
        </w:rPr>
        <w:t>áticos minimizando las probabilidades de exposición a ataques.</w:t>
      </w:r>
    </w:p>
    <w:p>
      <w:pPr>
        <w:pStyle w:val="Pa20"/>
        <w:spacing w:lineRule="auto" w:line="276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Criterios de evaluación: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a) Se han enumerado y eliminado los programas, servicios y protocolos innecesarios que hayan sido instalados por defecto en el sistema.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>b) Se han configurado las características propias del sistema informático para imposibilitar el acceso ilegítimo mediante técnicas de explotación de procesos.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strike w:val="false"/>
          <w:dstrike w:val="false"/>
          <w:color w:val="000000"/>
          <w:sz w:val="20"/>
          <w:u w:val="none"/>
        </w:rPr>
        <w:t xml:space="preserve">c) Se ha incrementado la seguridad del sistema de administración remoto 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 xml:space="preserve">SSH 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y otros.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d) Se ha instalado y configurado un Sistema de detección de intrusos en un 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 xml:space="preserve">Host 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(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>HIDS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) en el sistema informático.</w:t>
      </w:r>
    </w:p>
    <w:p>
      <w:pPr>
        <w:pStyle w:val="Pa18"/>
        <w:spacing w:lineRule="auto" w:line="276"/>
        <w:ind w:left="720" w:hanging="360"/>
        <w:jc w:val="both"/>
        <w:rPr/>
      </w:pPr>
      <w:r>
        <w:rPr>
          <w:rFonts w:cs="Calibri"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e) Se han instalado y configurado sistemas de copias de seguridad </w:t>
      </w:r>
    </w:p>
    <w:p>
      <w:pPr>
        <w:pStyle w:val="Normal"/>
        <w:spacing w:lineRule="auto" w:line="276"/>
        <w:rPr/>
      </w:pPr>
      <w:r>
        <w:rPr>
          <w:rStyle w:val="A1"/>
          <w:i w:val="false"/>
          <w:strike w:val="false"/>
          <w:dstrike w:val="false"/>
          <w:u w:val="none"/>
        </w:rPr>
        <w:t xml:space="preserve"> </w:t>
      </w:r>
    </w:p>
    <w:sectPr>
      <w:type w:val="continuous"/>
      <w:pgSz w:w="11906" w:h="16838"/>
      <w:pgMar w:left="1701" w:right="1701" w:header="708" w:top="1417" w:footer="0" w:bottom="1417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MT">
    <w:charset w:val="00"/>
    <w:family w:val="roman"/>
    <w:pitch w:val="variable"/>
  </w:font>
  <w:font w:name="SymbolM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6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185"/>
      <w:gridCol w:w="7382"/>
    </w:tblGrid>
    <w:tr>
      <w:trPr>
        <w:trHeight w:val="1250" w:hRule="atLeast"/>
      </w:trPr>
      <w:tc>
        <w:tcPr>
          <w:tcW w:w="11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Cabecera"/>
            <w:rPr>
              <w:rFonts w:ascii="Calibri" w:hAnsi="Calibri"/>
            </w:rPr>
          </w:pPr>
          <w:r>
            <w:rPr/>
            <w:drawing>
              <wp:inline distT="0" distB="0" distL="0" distR="0">
                <wp:extent cx="680720" cy="701675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16757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Cabecera"/>
            <w:jc w:val="center"/>
            <w:rPr>
              <w:rFonts w:ascii="Calibri" w:hAnsi="Calibri" w:cs="Calibri"/>
            </w:rPr>
          </w:pPr>
          <w:r>
            <w:rPr>
              <w:rFonts w:cs="Calibri" w:ascii="Calibri" w:hAnsi="Calibri"/>
            </w:rPr>
            <w:t>IES ARCIPRESTE DE HITA. DEPARTAMENTO DE INFORMÁTICA</w:t>
          </w:r>
        </w:p>
        <w:p>
          <w:pPr>
            <w:pStyle w:val="Encabezamiento"/>
            <w:jc w:val="center"/>
            <w:rPr/>
          </w:pPr>
          <w:r>
            <w:rPr>
              <w:rFonts w:cs="Calibri" w:ascii="Calibri" w:hAnsi="Calibri"/>
              <w:color w:val="000000"/>
            </w:rPr>
            <w:t xml:space="preserve">Programación didáctica del módulo: </w:t>
          </w:r>
          <w:r>
            <w:rPr>
              <w:rFonts w:eastAsia="Times New Roman" w:cs="Calibri" w:ascii="Calibri" w:hAnsi="Calibri"/>
              <w:i/>
              <w:color w:val="000000"/>
              <w:kern w:val="0"/>
              <w:sz w:val="24"/>
              <w:szCs w:val="24"/>
              <w:lang w:val="es-ES" w:eastAsia="es-ES" w:bidi="ar-SA"/>
            </w:rPr>
            <w:t>Bastionado de Redes y Sistemas</w:t>
          </w:r>
        </w:p>
        <w:p>
          <w:pPr>
            <w:pStyle w:val="Encabezamiento"/>
            <w:jc w:val="center"/>
            <w:rPr/>
          </w:pPr>
          <w:r>
            <w:rPr>
              <w:rFonts w:cs="Calibri" w:ascii="Calibri" w:hAnsi="Calibri"/>
              <w:color w:val="000000"/>
            </w:rPr>
            <w:t xml:space="preserve">Ciclo formativo: </w:t>
          </w:r>
          <w:r>
            <w:rPr>
              <w:rFonts w:cs="Calibri" w:ascii="Calibri" w:hAnsi="Calibri"/>
              <w:i/>
              <w:color w:val="000000"/>
            </w:rPr>
            <w:t>Curso de Especialización de formación profesional en ciberseguridad en entornos de las tecnologías de la información</w:t>
          </w:r>
        </w:p>
        <w:p>
          <w:pPr>
            <w:pStyle w:val="Encabezamiento"/>
            <w:jc w:val="center"/>
            <w:rPr/>
          </w:pPr>
          <w:r>
            <w:rPr>
              <w:rFonts w:eastAsia="Times New Roman" w:cs="Calibri" w:ascii="Calibri" w:hAnsi="Calibri"/>
              <w:i/>
              <w:color w:val="000000"/>
              <w:kern w:val="0"/>
              <w:sz w:val="24"/>
              <w:szCs w:val="24"/>
              <w:lang w:val="es-ES" w:eastAsia="es-ES" w:bidi="ar-SA"/>
            </w:rPr>
            <w:t>Curso 2021/2022</w:t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pStyle w:val="Ttulo2"/>
      <w:numFmt w:val="decimal"/>
      <w:lvlText w:val="%1.%2"/>
      <w:lvlJc w:val="left"/>
      <w:pPr>
        <w:ind w:left="576" w:hanging="576"/>
      </w:pPr>
      <w:rPr>
        <w:rFonts w:ascii="Calibri" w:hAnsi="Calibri" w:cs="Times New Roman"/>
      </w:rPr>
    </w:lvl>
    <w:lvl w:ilvl="2">
      <w:start w:val="1"/>
      <w:pStyle w:val="Ttulo3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pStyle w:val="Ttulo4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pStyle w:val="Ttulo5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pStyle w:val="Ttulo6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pStyle w:val="Ttulo7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pStyle w:val="Ttulo8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pStyle w:val="Ttulo9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049e"/>
    <w:pPr>
      <w:widowControl/>
      <w:bidi w:val="0"/>
      <w:spacing w:lineRule="auto" w:line="360"/>
      <w:jc w:val="both"/>
    </w:pPr>
    <w:rPr>
      <w:rFonts w:ascii="Calibri" w:hAnsi="Calibri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qFormat/>
    <w:rsid w:val="002f410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f410b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062b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6049e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6049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6049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86049e"/>
    <w:pPr>
      <w:numPr>
        <w:ilvl w:val="6"/>
        <w:numId w:val="1"/>
      </w:numPr>
      <w:spacing w:before="240" w:after="60"/>
      <w:outlineLvl w:val="6"/>
    </w:pPr>
    <w:rPr/>
  </w:style>
  <w:style w:type="paragraph" w:styleId="Ttulo8">
    <w:name w:val="Heading 8"/>
    <w:basedOn w:val="Normal"/>
    <w:next w:val="Normal"/>
    <w:link w:val="Ttulo8Car"/>
    <w:qFormat/>
    <w:rsid w:val="0086049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86049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qFormat/>
    <w:rsid w:val="001506e8"/>
    <w:rPr>
      <w:rFonts w:ascii="Arial" w:hAnsi="Arial" w:cs="Arial"/>
      <w:b/>
      <w:bCs/>
      <w:kern w:val="2"/>
      <w:sz w:val="32"/>
      <w:szCs w:val="32"/>
    </w:rPr>
  </w:style>
  <w:style w:type="character" w:styleId="Ttulo2Car" w:customStyle="1">
    <w:name w:val="Título 2 Car"/>
    <w:basedOn w:val="DefaultParagraphFont"/>
    <w:link w:val="Ttulo2"/>
    <w:qFormat/>
    <w:rsid w:val="001506e8"/>
    <w:rPr>
      <w:rFonts w:ascii="Arial" w:hAnsi="Arial" w:cs="Arial"/>
      <w:b/>
      <w:bCs/>
      <w:i/>
      <w:iCs/>
      <w:sz w:val="28"/>
      <w:szCs w:val="28"/>
    </w:rPr>
  </w:style>
  <w:style w:type="character" w:styleId="Ttulo3Car" w:customStyle="1">
    <w:name w:val="Título 3 Car"/>
    <w:basedOn w:val="DefaultParagraphFont"/>
    <w:link w:val="Ttulo3"/>
    <w:qFormat/>
    <w:rsid w:val="001506e8"/>
    <w:rPr>
      <w:rFonts w:ascii="Arial" w:hAnsi="Arial" w:cs="Arial"/>
      <w:b/>
      <w:bCs/>
      <w:sz w:val="26"/>
      <w:szCs w:val="26"/>
    </w:rPr>
  </w:style>
  <w:style w:type="character" w:styleId="Ttulo4Car" w:customStyle="1">
    <w:name w:val="Título 4 Car"/>
    <w:basedOn w:val="DefaultParagraphFont"/>
    <w:link w:val="Ttulo4"/>
    <w:qFormat/>
    <w:locked/>
    <w:rsid w:val="0086049e"/>
    <w:rPr>
      <w:rFonts w:ascii="Calibri" w:hAnsi="Calibri"/>
      <w:b/>
      <w:bCs/>
      <w:sz w:val="28"/>
      <w:szCs w:val="28"/>
    </w:rPr>
  </w:style>
  <w:style w:type="character" w:styleId="Ttulo5Car" w:customStyle="1">
    <w:name w:val="Título 5 Car"/>
    <w:basedOn w:val="DefaultParagraphFont"/>
    <w:link w:val="Ttulo5"/>
    <w:qFormat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styleId="Ttulo6Car" w:customStyle="1">
    <w:name w:val="Título 6 Car"/>
    <w:basedOn w:val="DefaultParagraphFont"/>
    <w:link w:val="Ttulo6"/>
    <w:qFormat/>
    <w:locked/>
    <w:rsid w:val="0086049e"/>
    <w:rPr>
      <w:rFonts w:ascii="Calibri" w:hAnsi="Calibri"/>
      <w:b/>
      <w:bCs/>
    </w:rPr>
  </w:style>
  <w:style w:type="character" w:styleId="Ttulo7Car" w:customStyle="1">
    <w:name w:val="Título 7 Car"/>
    <w:basedOn w:val="DefaultParagraphFont"/>
    <w:link w:val="Ttulo7"/>
    <w:qFormat/>
    <w:locked/>
    <w:rsid w:val="0086049e"/>
    <w:rPr>
      <w:rFonts w:ascii="Calibri" w:hAnsi="Calibri"/>
      <w:sz w:val="24"/>
      <w:szCs w:val="24"/>
    </w:rPr>
  </w:style>
  <w:style w:type="character" w:styleId="Ttulo8Car" w:customStyle="1">
    <w:name w:val="Título 8 Car"/>
    <w:basedOn w:val="DefaultParagraphFont"/>
    <w:link w:val="Ttulo8"/>
    <w:qFormat/>
    <w:locked/>
    <w:rsid w:val="0086049e"/>
    <w:rPr>
      <w:rFonts w:ascii="Calibri" w:hAnsi="Calibri"/>
      <w:i/>
      <w:iCs/>
      <w:sz w:val="24"/>
      <w:szCs w:val="24"/>
    </w:rPr>
  </w:style>
  <w:style w:type="character" w:styleId="Ttulo9Car" w:customStyle="1">
    <w:name w:val="Título 9 Car"/>
    <w:basedOn w:val="DefaultParagraphFont"/>
    <w:link w:val="Ttulo9"/>
    <w:qFormat/>
    <w:locked/>
    <w:rsid w:val="0086049e"/>
    <w:rPr>
      <w:rFonts w:ascii="Cambria" w:hAnsi="Cambria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2f410b"/>
    <w:rPr>
      <w:sz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1506e8"/>
    <w:rPr>
      <w:rFonts w:ascii="Calibri" w:hAnsi="Calibri"/>
      <w:sz w:val="24"/>
      <w:szCs w:val="24"/>
    </w:rPr>
  </w:style>
  <w:style w:type="character" w:styleId="EnlacedeInternet">
    <w:name w:val="Enlace de Internet"/>
    <w:basedOn w:val="DefaultParagraphFont"/>
    <w:uiPriority w:val="99"/>
    <w:rsid w:val="00627135"/>
    <w:rPr>
      <w:rFonts w:cs="Times New Roman"/>
      <w:color w:val="0000FF"/>
      <w:u w:val="single"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d9538b"/>
    <w:rPr>
      <w:rFonts w:ascii="Cambria" w:hAnsi="Cambria"/>
      <w:sz w:val="24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86049e"/>
    <w:rPr>
      <w:rFonts w:ascii="Cambria" w:hAnsi="Cambria" w:cs="Times New Roman"/>
      <w:b/>
      <w:bCs/>
      <w:kern w:val="2"/>
      <w:sz w:val="32"/>
      <w:szCs w:val="32"/>
    </w:rPr>
  </w:style>
  <w:style w:type="character" w:styleId="TextodegloboCar" w:customStyle="1">
    <w:name w:val="Texto de globo Car"/>
    <w:basedOn w:val="DefaultParagraphFont"/>
    <w:link w:val="Textodeglobo"/>
    <w:uiPriority w:val="99"/>
    <w:qFormat/>
    <w:locked/>
    <w:rsid w:val="000801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9a0eee"/>
    <w:rPr>
      <w:b/>
      <w:bCs/>
    </w:rPr>
  </w:style>
  <w:style w:type="character" w:styleId="Fontstyle01" w:customStyle="1">
    <w:name w:val="fontstyle01"/>
    <w:basedOn w:val="DefaultParagraphFont"/>
    <w:qFormat/>
    <w:rsid w:val="00201127"/>
    <w:rPr>
      <w:rFonts w:ascii="ArialMT" w:hAnsi="ArialMT"/>
      <w:b w:val="false"/>
      <w:bCs w:val="false"/>
      <w:i w:val="false"/>
      <w:iCs w:val="false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sid w:val="00201127"/>
    <w:rPr>
      <w:rFonts w:ascii="SymbolMT" w:hAnsi="SymbolMT"/>
      <w:b w:val="false"/>
      <w:bCs w:val="false"/>
      <w:i w:val="false"/>
      <w:iCs w:val="false"/>
      <w:color w:val="000000"/>
      <w:sz w:val="20"/>
      <w:szCs w:val="20"/>
    </w:rPr>
  </w:style>
  <w:style w:type="character" w:styleId="Esthernivel2Car" w:customStyle="1">
    <w:name w:val="Esther nivel 2 Car"/>
    <w:basedOn w:val="DefaultParagraphFont"/>
    <w:link w:val="Esthernivel2"/>
    <w:qFormat/>
    <w:rsid w:val="00d91d54"/>
    <w:rPr>
      <w:rFonts w:ascii="Arial" w:hAnsi="Arial" w:cs="Arial"/>
      <w:b/>
    </w:rPr>
  </w:style>
  <w:style w:type="character" w:styleId="Enlacedelndice">
    <w:name w:val="Enlace del índice"/>
    <w:qFormat/>
    <w:rPr/>
  </w:style>
  <w:style w:type="character" w:styleId="A1">
    <w:name w:val="A1"/>
    <w:qFormat/>
    <w:rPr>
      <w:sz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2f410b"/>
    <w:pPr>
      <w:tabs>
        <w:tab w:val="clear" w:pos="720"/>
        <w:tab w:val="center" w:pos="4252" w:leader="none"/>
        <w:tab w:val="right" w:pos="8504" w:leader="none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mario1">
    <w:name w:val="TOC 1"/>
    <w:basedOn w:val="Normal"/>
    <w:next w:val="Normal"/>
    <w:autoRedefine/>
    <w:uiPriority w:val="39"/>
    <w:rsid w:val="00627135"/>
    <w:pPr/>
    <w:rPr/>
  </w:style>
  <w:style w:type="paragraph" w:styleId="Sumario2">
    <w:name w:val="TOC 2"/>
    <w:basedOn w:val="Normal"/>
    <w:next w:val="Normal"/>
    <w:autoRedefine/>
    <w:uiPriority w:val="39"/>
    <w:rsid w:val="00627135"/>
    <w:pPr>
      <w:ind w:left="240" w:hanging="0"/>
    </w:pPr>
    <w:rPr/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before="0" w:after="60"/>
      <w:jc w:val="center"/>
      <w:outlineLvl w:val="1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912ba9"/>
    <w:pPr>
      <w:ind w:left="708" w:hanging="0"/>
    </w:pPr>
    <w:rPr>
      <w:sz w:val="20"/>
      <w:szCs w:val="20"/>
      <w:lang w:eastAsia="en-US"/>
    </w:rPr>
  </w:style>
  <w:style w:type="paragraph" w:styleId="Sumario3">
    <w:name w:val="TOC 3"/>
    <w:basedOn w:val="Normal"/>
    <w:next w:val="Normal"/>
    <w:autoRedefine/>
    <w:uiPriority w:val="39"/>
    <w:rsid w:val="00e55d14"/>
    <w:pPr>
      <w:ind w:left="480" w:hanging="0"/>
    </w:pPr>
    <w:rPr/>
  </w:style>
  <w:style w:type="paragraph" w:styleId="Titular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link w:val="TextodegloboCar"/>
    <w:uiPriority w:val="99"/>
    <w:qFormat/>
    <w:rsid w:val="00080194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9a0eee"/>
    <w:pPr>
      <w:spacing w:lineRule="auto" w:line="240" w:beforeAutospacing="1" w:afterAutospacing="1"/>
      <w:jc w:val="left"/>
    </w:pPr>
    <w:rPr>
      <w:rFonts w:ascii="Times New Roman" w:hAnsi="Times New Roman"/>
    </w:rPr>
  </w:style>
  <w:style w:type="paragraph" w:styleId="Default" w:customStyle="1">
    <w:name w:val="Default"/>
    <w:qFormat/>
    <w:rsid w:val="00382813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s-ES" w:eastAsia="es-ES" w:bidi="ar-SA"/>
    </w:rPr>
  </w:style>
  <w:style w:type="paragraph" w:styleId="Esthernivel2" w:customStyle="1">
    <w:name w:val="Esther nivel 2"/>
    <w:basedOn w:val="Normal"/>
    <w:link w:val="Esthernivel2Car"/>
    <w:qFormat/>
    <w:rsid w:val="00d91d54"/>
    <w:pPr>
      <w:spacing w:lineRule="auto" w:line="240"/>
    </w:pPr>
    <w:rPr>
      <w:rFonts w:ascii="Arial" w:hAnsi="Arial" w:cs="Arial"/>
      <w:b/>
      <w:sz w:val="22"/>
      <w:szCs w:val="22"/>
    </w:rPr>
  </w:style>
  <w:style w:type="paragraph" w:styleId="Encabezamiento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>
      <w:rFonts w:ascii="Times New Roman" w:hAnsi="Times New Roman"/>
    </w:rPr>
  </w:style>
  <w:style w:type="paragraph" w:styleId="Pa24">
    <w:name w:val="Pa24"/>
    <w:qFormat/>
    <w:pPr>
      <w:widowControl/>
      <w:bidi w:val="0"/>
      <w:spacing w:lineRule="atLeast" w:line="24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paragraph" w:styleId="Pa22">
    <w:name w:val="Pa22"/>
    <w:qFormat/>
    <w:pPr>
      <w:widowControl/>
      <w:bidi w:val="0"/>
      <w:spacing w:lineRule="atLeast" w:line="24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paragraph" w:styleId="Pa54">
    <w:name w:val="Pa54"/>
    <w:qFormat/>
    <w:pPr>
      <w:widowControl/>
      <w:bidi w:val="0"/>
      <w:spacing w:lineRule="atLeast" w:line="24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paragraph" w:styleId="Pa18">
    <w:name w:val="Pa18"/>
    <w:qFormat/>
    <w:pPr>
      <w:widowControl/>
      <w:bidi w:val="0"/>
      <w:spacing w:lineRule="atLeast" w:line="24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paragraph" w:styleId="Pa17">
    <w:name w:val="Pa17"/>
    <w:qFormat/>
    <w:pPr>
      <w:widowControl/>
      <w:bidi w:val="0"/>
      <w:spacing w:lineRule="atLeast" w:line="20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paragraph" w:styleId="Pa20">
    <w:name w:val="Pa20"/>
    <w:qFormat/>
    <w:pPr>
      <w:widowControl/>
      <w:bidi w:val="0"/>
      <w:spacing w:lineRule="atLeast" w:line="20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-nfasis1">
    <w:name w:val="Grid Table 4 Accent 1"/>
    <w:basedOn w:val="Tablanormal"/>
    <w:uiPriority w:val="49"/>
    <w:rsid w:val="004c2e22"/>
    <w:rPr>
      <w:rFonts w:asciiTheme="minorHAnsi" w:hAnsiTheme="minorHAnsi" w:eastAsiaTheme="minorEastAsia" w:cstheme="minorBidi"/>
      <w:lang w:val="en-GB" w:eastAsia="en-US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normal1">
    <w:name w:val="Plain Table 1"/>
    <w:basedOn w:val="Tablanormal"/>
    <w:uiPriority w:val="41"/>
    <w:rsid w:val="004c2e22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C10B8-E477-4A34-B04A-EA3C562DB99A}"/>
</file>

<file path=customXml/itemProps2.xml><?xml version="1.0" encoding="utf-8"?>
<ds:datastoreItem xmlns:ds="http://schemas.openxmlformats.org/officeDocument/2006/customXml" ds:itemID="{2DE70E34-0D49-4B4D-A14F-FC30EBFAE4D2}"/>
</file>

<file path=customXml/itemProps3.xml><?xml version="1.0" encoding="utf-8"?>
<ds:datastoreItem xmlns:ds="http://schemas.openxmlformats.org/officeDocument/2006/customXml" ds:itemID="{49F8469C-2FD1-40CF-9863-BB538A662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530212-B939-4342-8772-CEDC64D6C72E}"/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</Template>
  <TotalTime>772</TotalTime>
  <Application>LibreOffice/6.3.0.4$Windows_X86_64 LibreOffice_project/057fc023c990d676a43019934386b85b21a9ee99</Application>
  <Pages>5</Pages>
  <Words>930</Words>
  <Characters>5373</Characters>
  <CharactersWithSpaces>6242</CharactersWithSpaces>
  <Paragraphs>69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2020-05-13T00:29:00Z</dcterms:created>
  <dc:creator>MINISTERIO DE EDUCACIÓN Y FORMACIÓN PROFESIONAL</dc:creator>
  <dc:description/>
  <cp:keywords>DECRETO 479/2020 de 07/04/2020;MINISTERIO DE EDUCACIÓN Y FORMACIÓN PROFESIONAL;BOE-A-2020-4963;BOE 134 de 2020;4963;13/05/2020</cp:keywords>
  <dc:language>es-ES</dc:language>
  <cp:lastModifiedBy/>
  <dcterms:modified xsi:type="dcterms:W3CDTF">2021-10-25T19:48:04Z</dcterms:modified>
  <cp:revision>75</cp:revision>
  <dc:subject>BOE-A-2020-4963</dc:subject>
  <dc:title>Disposición 4963 del BOE núm. 134 de 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0x0101002A0127DF3DBD27448272D12014779C5A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