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rFonts w:ascii="Cambria" w:hAnsi="Cambria"/>
          <w:b/>
          <w:sz w:val="48"/>
          <w:szCs w:val="48"/>
        </w:rPr>
        <w:t xml:space="preserve">Programación didáctica del </w:t>
      </w:r>
      <w:r>
        <w:rPr>
          <w:rFonts w:ascii="Cambria" w:hAnsi="Cambria"/>
          <w:b/>
          <w:color w:val="00000A"/>
          <w:sz w:val="48"/>
          <w:szCs w:val="48"/>
        </w:rPr>
        <w:t>módulo:</w:t>
      </w:r>
      <w:r>
        <w:rPr>
          <w:rFonts w:ascii="Cambria" w:hAnsi="Cambria"/>
          <w:b/>
          <w:color w:val="FF0000"/>
          <w:sz w:val="48"/>
          <w:szCs w:val="48"/>
        </w:rPr>
        <w:t xml:space="preserve"> </w:t>
      </w:r>
      <w:r>
        <w:rPr>
          <w:rFonts w:eastAsia="Times New Roman" w:cs="Times New Roman" w:ascii="Cambria" w:hAnsi="Cambria"/>
          <w:b/>
          <w:i/>
          <w:color w:val="00000A"/>
          <w:kern w:val="0"/>
          <w:sz w:val="48"/>
          <w:szCs w:val="48"/>
          <w:lang w:val="es-ES" w:eastAsia="es-ES" w:bidi="ar-SA"/>
        </w:rPr>
        <w:t>Análisis Forense Informático</w:t>
      </w:r>
    </w:p>
    <w:p>
      <w:pPr>
        <w:pStyle w:val="Normal"/>
        <w:jc w:val="center"/>
        <w:rPr>
          <w:rFonts w:ascii="Cambria" w:hAnsi="Cambria"/>
          <w:b/>
          <w:b/>
          <w:color w:val="FF0000"/>
          <w:sz w:val="48"/>
          <w:szCs w:val="48"/>
        </w:rPr>
      </w:pPr>
      <w:r>
        <w:rPr>
          <w:rFonts w:ascii="Cambria" w:hAnsi="Cambria"/>
          <w:b/>
          <w:color w:val="FF0000"/>
          <w:sz w:val="48"/>
          <w:szCs w:val="48"/>
        </w:rPr>
      </w:r>
    </w:p>
    <w:p>
      <w:pPr>
        <w:pStyle w:val="Normal"/>
        <w:jc w:val="center"/>
        <w:rPr/>
      </w:pPr>
      <w:r>
        <w:rPr>
          <w:rFonts w:eastAsia="Times New Roman" w:cs="Times New Roman" w:ascii="Cambria" w:hAnsi="Cambria"/>
          <w:b/>
          <w:i/>
          <w:color w:val="auto"/>
          <w:kern w:val="0"/>
          <w:sz w:val="48"/>
          <w:szCs w:val="48"/>
          <w:lang w:val="es-ES" w:eastAsia="es-ES" w:bidi="ar-SA"/>
        </w:rPr>
        <w:t>Ciclo formativo:</w:t>
      </w:r>
      <w:r>
        <w:rPr>
          <w:rFonts w:eastAsia="Times New Roman" w:cs="Times New Roman" w:ascii="Cambria" w:hAnsi="Cambria"/>
          <w:b/>
          <w:i/>
          <w:color w:val="FF0000"/>
          <w:kern w:val="0"/>
          <w:sz w:val="48"/>
          <w:szCs w:val="48"/>
          <w:lang w:val="es-ES" w:eastAsia="es-ES" w:bidi="ar-SA"/>
        </w:rPr>
        <w:t xml:space="preserve"> </w:t>
      </w:r>
      <w:r>
        <w:rPr>
          <w:rFonts w:eastAsia="Times New Roman" w:cs="Times New Roman" w:ascii="Cambria" w:hAnsi="Cambria"/>
          <w:b/>
          <w:i/>
          <w:color w:val="auto"/>
          <w:kern w:val="0"/>
          <w:sz w:val="48"/>
          <w:szCs w:val="48"/>
          <w:lang w:val="es-ES" w:eastAsia="es-ES" w:bidi="ar-SA"/>
        </w:rPr>
        <w:t>Curso de Especialización de formación profesional en ciberseguridad en entornos de las tecnologías de la información</w:t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i/>
          <w:i/>
          <w:color w:val="auto"/>
          <w:kern w:val="0"/>
          <w:sz w:val="48"/>
          <w:szCs w:val="48"/>
          <w:lang w:val="es-ES" w:eastAsia="es-ES" w:bidi="ar-SA"/>
        </w:rPr>
      </w:pPr>
      <w:r>
        <w:rPr>
          <w:rFonts w:eastAsia="Times New Roman" w:cs="Times New Roman" w:ascii="Cambria" w:hAnsi="Cambria"/>
          <w:b/>
          <w:i/>
          <w:color w:val="auto"/>
          <w:kern w:val="0"/>
          <w:sz w:val="48"/>
          <w:szCs w:val="48"/>
          <w:lang w:val="es-ES" w:eastAsia="es-ES" w:bidi="ar-SA"/>
        </w:rPr>
      </w:r>
    </w:p>
    <w:p>
      <w:pPr>
        <w:pStyle w:val="Normal"/>
        <w:jc w:val="center"/>
        <w:rPr>
          <w:rFonts w:ascii="Cambria" w:hAnsi="Cambria"/>
          <w:b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Curso: 2021/2022</w:t>
      </w:r>
    </w:p>
    <w:p>
      <w:pPr>
        <w:pStyle w:val="Normal"/>
        <w:jc w:val="center"/>
        <w:rPr>
          <w:rFonts w:ascii="Cambria" w:hAnsi="Cambria"/>
          <w:b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</w:r>
    </w:p>
    <w:p>
      <w:pPr>
        <w:pStyle w:val="Normal"/>
        <w:jc w:val="center"/>
        <w:rPr/>
      </w:pPr>
      <w:r>
        <w:rPr>
          <w:rFonts w:ascii="Cambria" w:hAnsi="Cambria"/>
          <w:b/>
          <w:sz w:val="48"/>
          <w:szCs w:val="48"/>
        </w:rPr>
        <w:t>Profesor:</w:t>
      </w:r>
      <w:r>
        <w:rPr>
          <w:b/>
          <w:sz w:val="48"/>
          <w:szCs w:val="48"/>
        </w:rPr>
        <w:t xml:space="preserve">  Carlos Martínez García</w:t>
      </w:r>
      <w:r>
        <w:br w:type="page"/>
      </w:r>
    </w:p>
    <w:p>
      <w:pPr>
        <w:pStyle w:val="Normal"/>
        <w:jc w:val="center"/>
        <w:rPr/>
      </w:pPr>
      <w:r>
        <w:rPr>
          <w:rStyle w:val="TtuloCar"/>
        </w:rPr>
        <w:t>Índice</w:t>
      </w:r>
    </w:p>
    <w:p>
      <w:pPr>
        <w:sectPr>
          <w:headerReference w:type="default" r:id="rId2"/>
          <w:type w:val="nextPage"/>
          <w:pgSz w:w="11906" w:h="16838"/>
          <w:pgMar w:left="1701" w:right="1701" w:header="708" w:top="1417" w:footer="0" w:bottom="1417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Style w:val="TtuloCar"/>
        </w:rPr>
      </w:pPr>
      <w:r>
        <w:rPr/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Sumario2"/>
            <w:tabs>
              <w:tab w:val="clear" w:pos="720"/>
              <w:tab w:val="left" w:pos="880" w:leader="none"/>
              <w:tab w:val="right" w:pos="8494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</w:rPr>
          </w:pPr>
          <w:r>
            <w:fldChar w:fldCharType="begin"/>
          </w:r>
          <w:r>
            <w:rPr>
              <w:webHidden/>
              <w:rStyle w:val="Enlacedelndice"/>
              <w:vanish w:val="false"/>
            </w:rPr>
            <w:instrText> TOC \z \o "1-3" \u \h</w:instrText>
          </w:r>
          <w:r>
            <w:rPr>
              <w:webHidden/>
              <w:rStyle w:val="Enlacedelndice"/>
              <w:vanish w:val="false"/>
            </w:rPr>
            <w:fldChar w:fldCharType="separate"/>
          </w:r>
          <w:hyperlink w:anchor="_Toc53397302">
            <w:r>
              <w:rPr>
                <w:webHidden/>
                <w:rStyle w:val="Enlacedelndice"/>
                <w:vanish w:val="false"/>
              </w:rPr>
              <w:t>1.1</w:t>
            </w:r>
            <w:r>
              <w:rPr>
                <w:rStyle w:val="Enlacedelndice"/>
                <w:rFonts w:eastAsia="" w:cs="" w:cstheme="minorBidi" w:eastAsiaTheme="minorEastAsia"/>
                <w:sz w:val="22"/>
                <w:szCs w:val="22"/>
              </w:rPr>
              <w:tab/>
            </w:r>
            <w:r>
              <w:rPr>
                <w:rStyle w:val="Enlacedelndice"/>
                <w:rFonts w:cs="Calibri"/>
              </w:rPr>
              <w:t>Criterios de evaluación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_Toc53397302 \h</w:instrText>
            </w:r>
            <w:r>
              <w:rPr>
                <w:webHidden/>
              </w:rPr>
              <w:fldChar w:fldCharType="separate"/>
            </w:r>
            <w:r>
              <w:rPr>
                <w:rStyle w:val="Enlacedelndice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rPr/>
          </w:pPr>
          <w:r>
            <w:rPr/>
          </w:r>
          <w:r>
            <w:rPr/>
            <w:fldChar w:fldCharType="end"/>
          </w:r>
        </w:p>
        <w:p>
          <w:pPr>
            <w:sectPr>
              <w:type w:val="continuous"/>
              <w:pgSz w:w="11906" w:h="16838"/>
              <w:pgMar w:left="1701" w:right="1701" w:header="708" w:top="1417" w:footer="0" w:bottom="1417" w:gutter="0"/>
              <w:formProt w:val="false"/>
              <w:textDirection w:val="lrTb"/>
              <w:docGrid w:type="default" w:linePitch="360" w:charSpace="0"/>
            </w:sectPr>
          </w:pPr>
        </w:p>
      </w:sdtContent>
    </w:sdt>
    <w:p>
      <w:pPr>
        <w:pStyle w:val="Normal"/>
        <w:widowControl/>
        <w:bidi w:val="0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Ttulo2"/>
        <w:numPr>
          <w:ilvl w:val="1"/>
          <w:numId w:val="2"/>
        </w:numPr>
        <w:spacing w:lineRule="auto" w:line="276"/>
        <w:rPr>
          <w:rFonts w:ascii="Calibri" w:hAnsi="Calibri" w:cs="Calibri"/>
        </w:rPr>
      </w:pPr>
      <w:bookmarkStart w:id="0" w:name="_Toc526766274"/>
      <w:bookmarkStart w:id="1" w:name="_Toc53397302"/>
      <w:r>
        <w:rPr>
          <w:rFonts w:cs="Calibri" w:ascii="Calibri" w:hAnsi="Calibri"/>
        </w:rPr>
        <w:t>Criterios de evaluación</w:t>
      </w:r>
      <w:bookmarkEnd w:id="0"/>
      <w:bookmarkEnd w:id="1"/>
    </w:p>
    <w:p>
      <w:pPr>
        <w:pStyle w:val="Normal"/>
        <w:spacing w:lineRule="auto" w:line="276"/>
        <w:ind w:firstLine="576"/>
        <w:rPr>
          <w:rFonts w:cs="Calibri"/>
        </w:rPr>
      </w:pPr>
      <w:r>
        <w:rPr>
          <w:rFonts w:cs="Calibri"/>
        </w:rPr>
        <w:t>Los criterios de evaluación, agrupados por resultados del aprendizaje, son los siguientes:</w:t>
      </w:r>
    </w:p>
    <w:p>
      <w:pPr>
        <w:pStyle w:val="Normal"/>
        <w:spacing w:lineRule="auto" w:line="360"/>
        <w:rPr>
          <w:rFonts w:cs="Calibri"/>
        </w:rPr>
      </w:pPr>
      <w:r>
        <w:rPr>
          <w:rFonts w:cs="Calibri"/>
        </w:rPr>
      </w:r>
    </w:p>
    <w:p>
      <w:pPr>
        <w:pStyle w:val="Pa17"/>
        <w:spacing w:lineRule="auto" w:line="360"/>
        <w:ind w:left="360" w:hanging="360"/>
        <w:jc w:val="both"/>
        <w:rPr>
          <w:b/>
          <w:b/>
          <w:bCs/>
        </w:rPr>
      </w:pPr>
      <w:r>
        <w:rPr>
          <w:rFonts w:ascii="Arial" w:hAnsi="Arial"/>
          <w:b/>
          <w:bCs/>
          <w:strike w:val="false"/>
          <w:dstrike w:val="false"/>
          <w:color w:val="000000"/>
          <w:sz w:val="20"/>
          <w:u w:val="none"/>
        </w:rPr>
        <w:t>1. Aplica metodologías de análisis forense caracterizando las fases de preservación, adquisición, análisis y documentación.</w:t>
      </w:r>
    </w:p>
    <w:p>
      <w:pPr>
        <w:pStyle w:val="Pa20"/>
        <w:spacing w:lineRule="auto" w:line="360"/>
        <w:jc w:val="both"/>
        <w:rPr/>
      </w:pPr>
      <w:r>
        <w:rPr>
          <w:rFonts w:ascii="Arial" w:hAnsi="Arial"/>
          <w:b w:val="false"/>
          <w:strike w:val="false"/>
          <w:dstrike w:val="false"/>
          <w:color w:val="000000"/>
          <w:sz w:val="20"/>
          <w:u w:val="none"/>
        </w:rPr>
        <w:t>Criterios de evaluación:</w:t>
      </w:r>
    </w:p>
    <w:p>
      <w:pPr>
        <w:pStyle w:val="Pa18"/>
        <w:spacing w:lineRule="auto" w:line="360"/>
        <w:ind w:left="720" w:hanging="360"/>
        <w:jc w:val="both"/>
        <w:rPr/>
      </w:pPr>
      <w:r>
        <w:rPr>
          <w:rFonts w:ascii="Arial" w:hAnsi="Arial"/>
          <w:b w:val="false"/>
          <w:strike w:val="false"/>
          <w:dstrike w:val="false"/>
          <w:color w:val="000000"/>
          <w:sz w:val="20"/>
          <w:u w:val="none"/>
        </w:rPr>
        <w:t>a) Se han identificado los dispositivos a analizar para garantizar la preservación de evidencias.</w:t>
      </w:r>
    </w:p>
    <w:p>
      <w:pPr>
        <w:pStyle w:val="Pa18"/>
        <w:spacing w:lineRule="auto" w:line="360"/>
        <w:ind w:left="720" w:hanging="360"/>
        <w:jc w:val="both"/>
        <w:rPr/>
      </w:pPr>
      <w:r>
        <w:rPr>
          <w:rFonts w:ascii="Arial" w:hAnsi="Arial"/>
          <w:b w:val="false"/>
          <w:strike w:val="false"/>
          <w:dstrike w:val="false"/>
          <w:color w:val="000000"/>
          <w:sz w:val="20"/>
          <w:u w:val="none"/>
        </w:rPr>
        <w:t xml:space="preserve">b) Se han utilizado los mecanismos y las herramientas adecuadas para la adquisición y extracción de las evidencias. </w:t>
      </w:r>
    </w:p>
    <w:p>
      <w:pPr>
        <w:pStyle w:val="Pa18"/>
        <w:spacing w:lineRule="auto" w:line="360"/>
        <w:ind w:left="720" w:hanging="360"/>
        <w:jc w:val="both"/>
        <w:rPr/>
      </w:pPr>
      <w:r>
        <w:rPr>
          <w:rFonts w:ascii="Arial" w:hAnsi="Arial"/>
          <w:b w:val="false"/>
          <w:strike w:val="false"/>
          <w:dstrike w:val="false"/>
          <w:color w:val="000000"/>
          <w:sz w:val="20"/>
          <w:u w:val="none"/>
        </w:rPr>
        <w:t xml:space="preserve">c) Se ha asegurado la escena y conservado la cadena de custodia. </w:t>
      </w:r>
    </w:p>
    <w:p>
      <w:pPr>
        <w:pStyle w:val="Pa18"/>
        <w:spacing w:lineRule="auto" w:line="360"/>
        <w:ind w:left="720" w:hanging="360"/>
        <w:jc w:val="both"/>
        <w:rPr/>
      </w:pPr>
      <w:r>
        <w:rPr>
          <w:rFonts w:ascii="Arial" w:hAnsi="Arial"/>
          <w:b w:val="false"/>
          <w:strike w:val="false"/>
          <w:dstrike w:val="false"/>
          <w:color w:val="000000"/>
          <w:sz w:val="20"/>
          <w:u w:val="none"/>
        </w:rPr>
        <w:t>d) Se ha documentado el proceso realizado de manera metódica.</w:t>
      </w:r>
    </w:p>
    <w:p>
      <w:pPr>
        <w:pStyle w:val="Pa18"/>
        <w:spacing w:lineRule="auto" w:line="360"/>
        <w:ind w:left="720" w:hanging="360"/>
        <w:jc w:val="both"/>
        <w:rPr/>
      </w:pPr>
      <w:r>
        <w:rPr>
          <w:rFonts w:ascii="Arial" w:hAnsi="Arial"/>
          <w:b w:val="false"/>
          <w:strike w:val="false"/>
          <w:dstrike w:val="false"/>
          <w:color w:val="000000"/>
          <w:sz w:val="20"/>
          <w:u w:val="none"/>
        </w:rPr>
        <w:t>e) Se ha considerado la línea temporal de las evidencias.</w:t>
      </w:r>
    </w:p>
    <w:p>
      <w:pPr>
        <w:pStyle w:val="Pa18"/>
        <w:spacing w:lineRule="auto" w:line="360"/>
        <w:ind w:left="720" w:hanging="360"/>
        <w:jc w:val="both"/>
        <w:rPr/>
      </w:pPr>
      <w:r>
        <w:rPr>
          <w:rFonts w:ascii="Arial" w:hAnsi="Arial"/>
          <w:b w:val="false"/>
          <w:strike w:val="false"/>
          <w:dstrike w:val="false"/>
          <w:color w:val="000000"/>
          <w:sz w:val="20"/>
          <w:u w:val="none"/>
        </w:rPr>
        <w:t>f) Se ha elaborado un informe de conclusiones a nivel técnico y ejecutivo.</w:t>
      </w:r>
    </w:p>
    <w:p>
      <w:pPr>
        <w:pStyle w:val="Pa18"/>
        <w:spacing w:lineRule="auto" w:line="360"/>
        <w:ind w:left="720" w:hanging="360"/>
        <w:jc w:val="both"/>
        <w:rPr/>
      </w:pPr>
      <w:r>
        <w:rPr>
          <w:rFonts w:ascii="Arial" w:hAnsi="Arial"/>
          <w:b w:val="false"/>
          <w:strike w:val="false"/>
          <w:dstrike w:val="false"/>
          <w:color w:val="000000"/>
          <w:sz w:val="20"/>
          <w:u w:val="none"/>
        </w:rPr>
        <w:t>g) Se han presentado y expuesto las conclusiones del análisis forense realizado.</w:t>
      </w:r>
    </w:p>
    <w:p>
      <w:pPr>
        <w:pStyle w:val="Pa18"/>
        <w:spacing w:lineRule="auto" w:line="360"/>
        <w:ind w:left="720" w:hanging="360"/>
        <w:jc w:val="both"/>
        <w:rPr>
          <w:rFonts w:ascii="Arial" w:hAnsi="Arial"/>
          <w:b w:val="false"/>
          <w:b w:val="false"/>
          <w:strike w:val="false"/>
          <w:dstrike w:val="false"/>
          <w:color w:val="000000"/>
          <w:sz w:val="20"/>
          <w:u w:val="none"/>
        </w:rPr>
      </w:pPr>
      <w:r>
        <w:rPr/>
      </w:r>
    </w:p>
    <w:p>
      <w:pPr>
        <w:pStyle w:val="Pa17"/>
        <w:spacing w:lineRule="auto" w:line="360"/>
        <w:ind w:left="360" w:hanging="360"/>
        <w:jc w:val="both"/>
        <w:rPr>
          <w:b/>
          <w:b/>
          <w:bCs/>
        </w:rPr>
      </w:pPr>
      <w:r>
        <w:rPr>
          <w:rFonts w:ascii="Arial" w:hAnsi="Arial"/>
          <w:b/>
          <w:bCs/>
          <w:strike w:val="false"/>
          <w:dstrike w:val="false"/>
          <w:color w:val="000000"/>
          <w:sz w:val="20"/>
          <w:u w:val="none"/>
        </w:rPr>
        <w:t>2. Realiza análisis forenses en dispositivos móviles, aplicando metodologías establecidas, actualizadas y reconocidas.</w:t>
      </w:r>
    </w:p>
    <w:p>
      <w:pPr>
        <w:pStyle w:val="Pa20"/>
        <w:spacing w:lineRule="auto" w:line="360"/>
        <w:jc w:val="both"/>
        <w:rPr/>
      </w:pPr>
      <w:r>
        <w:rPr>
          <w:rFonts w:ascii="Arial" w:hAnsi="Arial"/>
          <w:b w:val="false"/>
          <w:strike w:val="false"/>
          <w:dstrike w:val="false"/>
          <w:color w:val="000000"/>
          <w:sz w:val="20"/>
          <w:u w:val="none"/>
        </w:rPr>
        <w:t>Criterios de evaluación:</w:t>
      </w:r>
    </w:p>
    <w:p>
      <w:pPr>
        <w:pStyle w:val="Pa18"/>
        <w:spacing w:lineRule="auto" w:line="360"/>
        <w:ind w:left="720" w:hanging="360"/>
        <w:jc w:val="both"/>
        <w:rPr/>
      </w:pPr>
      <w:r>
        <w:rPr>
          <w:rFonts w:ascii="Arial" w:hAnsi="Arial"/>
          <w:b w:val="false"/>
          <w:strike w:val="false"/>
          <w:dstrike w:val="false"/>
          <w:color w:val="000000"/>
          <w:sz w:val="20"/>
          <w:u w:val="none"/>
        </w:rPr>
        <w:t>a) Se ha realizado el proceso de toma de evidencias en un dispositivo móvil.</w:t>
      </w:r>
    </w:p>
    <w:p>
      <w:pPr>
        <w:pStyle w:val="Pa18"/>
        <w:spacing w:lineRule="auto" w:line="360"/>
        <w:ind w:left="720" w:hanging="360"/>
        <w:jc w:val="both"/>
        <w:rPr/>
      </w:pPr>
      <w:r>
        <w:rPr>
          <w:rFonts w:ascii="Arial" w:hAnsi="Arial"/>
          <w:b w:val="false"/>
          <w:strike w:val="false"/>
          <w:dstrike w:val="false"/>
          <w:color w:val="000000"/>
          <w:sz w:val="20"/>
          <w:u w:val="none"/>
        </w:rPr>
        <w:t>b) Se han extraído, decodificado y analizado las pruebas conservando la cadena de custodia.</w:t>
      </w:r>
    </w:p>
    <w:p>
      <w:pPr>
        <w:pStyle w:val="Pa18"/>
        <w:spacing w:lineRule="auto" w:line="360"/>
        <w:ind w:left="720" w:hanging="360"/>
        <w:jc w:val="both"/>
        <w:rPr/>
      </w:pPr>
      <w:r>
        <w:rPr>
          <w:rFonts w:ascii="Arial" w:hAnsi="Arial"/>
          <w:b w:val="false"/>
          <w:strike w:val="false"/>
          <w:dstrike w:val="false"/>
          <w:color w:val="000000"/>
          <w:sz w:val="20"/>
          <w:u w:val="none"/>
        </w:rPr>
        <w:t>c) Se han generado informes de datos móviles, cumpliendo con los requisitos de la industria forense de telefonía móvil.</w:t>
      </w:r>
    </w:p>
    <w:p>
      <w:pPr>
        <w:pStyle w:val="Pa18"/>
        <w:spacing w:lineRule="auto" w:line="360"/>
        <w:ind w:left="720" w:hanging="360"/>
        <w:jc w:val="both"/>
        <w:rPr/>
      </w:pPr>
      <w:r>
        <w:rPr>
          <w:rFonts w:ascii="Arial" w:hAnsi="Arial"/>
          <w:b w:val="false"/>
          <w:strike w:val="false"/>
          <w:dstrike w:val="false"/>
          <w:color w:val="000000"/>
          <w:sz w:val="20"/>
          <w:u w:val="none"/>
        </w:rPr>
        <w:t>d) Se han presentado y expuesto las conclusiones del análisis forense realizado a quienes proceda.</w:t>
      </w:r>
    </w:p>
    <w:p>
      <w:pPr>
        <w:pStyle w:val="Normal"/>
        <w:spacing w:lineRule="auto" w:line="360"/>
        <w:rPr>
          <w:rFonts w:ascii="Arial" w:hAnsi="Arial"/>
          <w:b w:val="false"/>
          <w:b w:val="false"/>
          <w:strike w:val="false"/>
          <w:dstrike w:val="false"/>
          <w:color w:val="000000"/>
          <w:sz w:val="20"/>
          <w:u w:val="none"/>
        </w:rPr>
      </w:pPr>
      <w:r>
        <w:rPr/>
      </w:r>
    </w:p>
    <w:p>
      <w:pPr>
        <w:pStyle w:val="Pa17"/>
        <w:spacing w:lineRule="auto" w:line="360"/>
        <w:rPr/>
      </w:pPr>
      <w:r>
        <w:rPr>
          <w:rStyle w:val="A1"/>
          <w:rFonts w:cs="Calibri" w:ascii="Arial" w:hAnsi="Arial"/>
          <w:b/>
          <w:bCs/>
          <w:i w:val="false"/>
          <w:strike w:val="false"/>
          <w:dstrike w:val="false"/>
          <w:color w:val="000000"/>
          <w:sz w:val="20"/>
          <w:u w:val="none"/>
        </w:rPr>
        <w:t>3. Realiza an</w:t>
      </w:r>
      <w:r>
        <w:rPr>
          <w:rFonts w:ascii="Arial" w:hAnsi="Arial"/>
          <w:b/>
          <w:bCs/>
          <w:color w:val="000000"/>
          <w:sz w:val="20"/>
        </w:rPr>
        <w:t xml:space="preserve">álisis forenses en </w:t>
      </w:r>
      <w:r>
        <w:rPr>
          <w:rFonts w:ascii="Arial" w:hAnsi="Arial"/>
          <w:b/>
          <w:bCs/>
          <w:i/>
          <w:color w:val="000000"/>
          <w:sz w:val="20"/>
        </w:rPr>
        <w:t>Cloud</w:t>
      </w:r>
      <w:r>
        <w:rPr>
          <w:rFonts w:ascii="Arial" w:hAnsi="Arial"/>
          <w:b/>
          <w:bCs/>
          <w:i w:val="false"/>
          <w:color w:val="000000"/>
          <w:sz w:val="20"/>
        </w:rPr>
        <w:t>, aplicando metodologías establecidas, actualizadas y reconocidas.</w:t>
      </w:r>
    </w:p>
    <w:p>
      <w:pPr>
        <w:pStyle w:val="Pa20"/>
        <w:spacing w:lineRule="auto" w:line="360"/>
        <w:jc w:val="both"/>
        <w:rPr/>
      </w:pP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Criterios de evaluación:</w:t>
      </w:r>
    </w:p>
    <w:p>
      <w:pPr>
        <w:pStyle w:val="Pa18"/>
        <w:spacing w:lineRule="auto" w:line="360"/>
        <w:ind w:left="720" w:hanging="360"/>
        <w:jc w:val="both"/>
        <w:rPr/>
      </w:pP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 xml:space="preserve">a) Se ha desarrollado una estrategia de análisis forense en </w:t>
      </w:r>
      <w:r>
        <w:rPr>
          <w:rFonts w:ascii="Arial" w:hAnsi="Arial"/>
          <w:i/>
          <w:strike w:val="false"/>
          <w:dstrike w:val="false"/>
          <w:color w:val="000000"/>
          <w:sz w:val="20"/>
          <w:u w:val="none"/>
        </w:rPr>
        <w:t>Cloud</w:t>
      </w: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, asegurando la disponibilidad de los recursos y capacidades necesarios una vez ocurrido el incidente.</w:t>
      </w:r>
    </w:p>
    <w:p>
      <w:pPr>
        <w:pStyle w:val="Pa18"/>
        <w:spacing w:lineRule="auto" w:line="360"/>
        <w:ind w:left="720" w:hanging="360"/>
        <w:jc w:val="both"/>
        <w:rPr/>
      </w:pP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b) Se ha conseguido identificar las causas, el alcance y el impacto real causado por el incidente.</w:t>
      </w:r>
    </w:p>
    <w:p>
      <w:pPr>
        <w:pStyle w:val="Pa18"/>
        <w:spacing w:lineRule="auto" w:line="360"/>
        <w:ind w:left="720" w:hanging="360"/>
        <w:jc w:val="both"/>
        <w:rPr/>
      </w:pP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 xml:space="preserve">c) Se han realizado las fases del análisis forense en </w:t>
      </w:r>
      <w:r>
        <w:rPr>
          <w:rFonts w:ascii="Arial" w:hAnsi="Arial"/>
          <w:i/>
          <w:strike w:val="false"/>
          <w:dstrike w:val="false"/>
          <w:color w:val="000000"/>
          <w:sz w:val="20"/>
          <w:u w:val="none"/>
        </w:rPr>
        <w:t>Cloud</w:t>
      </w: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.</w:t>
      </w:r>
    </w:p>
    <w:p>
      <w:pPr>
        <w:pStyle w:val="Pa18"/>
        <w:spacing w:lineRule="auto" w:line="360"/>
        <w:ind w:left="720" w:hanging="360"/>
        <w:jc w:val="both"/>
        <w:rPr/>
      </w:pP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d) Se han identificado las características intrínsecas de la nube (elasticidad, ubicuidad, abstracción, volatilidad y compartición de recursos).</w:t>
      </w:r>
    </w:p>
    <w:p>
      <w:pPr>
        <w:pStyle w:val="Pa18"/>
        <w:spacing w:lineRule="auto" w:line="360"/>
        <w:ind w:left="720" w:hanging="360"/>
        <w:jc w:val="both"/>
        <w:rPr/>
      </w:pP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 xml:space="preserve">e) Se han cumplido los requerimientos legales en vigor, RGPD (Reglamento general de protección de datos) y directiva </w:t>
      </w:r>
      <w:r>
        <w:rPr>
          <w:rFonts w:ascii="Arial" w:hAnsi="Arial"/>
          <w:i/>
          <w:strike w:val="false"/>
          <w:dstrike w:val="false"/>
          <w:color w:val="000000"/>
          <w:sz w:val="20"/>
          <w:u w:val="none"/>
        </w:rPr>
        <w:t xml:space="preserve">NIS </w:t>
      </w: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(Directiva de la UE sobre seguridad de redes y sistemas de información) o las que eventualmente pudieran sustituirlas.</w:t>
      </w:r>
    </w:p>
    <w:p>
      <w:pPr>
        <w:pStyle w:val="Pa18"/>
        <w:spacing w:lineRule="auto" w:line="360"/>
        <w:ind w:left="720" w:hanging="360"/>
        <w:jc w:val="both"/>
        <w:rPr/>
      </w:pP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f) Se han presentado y expuesto las conclusiones del análisis forense realizado.</w:t>
      </w:r>
    </w:p>
    <w:p>
      <w:pPr>
        <w:pStyle w:val="Pa18"/>
        <w:spacing w:lineRule="auto" w:line="360"/>
        <w:ind w:left="720" w:hanging="360"/>
        <w:jc w:val="both"/>
        <w:rPr>
          <w:rFonts w:ascii="Arial" w:hAnsi="Arial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/>
      </w:r>
    </w:p>
    <w:p>
      <w:pPr>
        <w:pStyle w:val="Pa17"/>
        <w:spacing w:lineRule="auto" w:line="360"/>
        <w:ind w:left="360" w:hanging="360"/>
        <w:jc w:val="both"/>
        <w:rPr>
          <w:b/>
          <w:b/>
          <w:bCs/>
        </w:rPr>
      </w:pPr>
      <w:r>
        <w:rPr>
          <w:rFonts w:ascii="Arial" w:hAnsi="Arial"/>
          <w:b/>
          <w:bCs/>
          <w:i w:val="false"/>
          <w:strike w:val="false"/>
          <w:dstrike w:val="false"/>
          <w:color w:val="000000"/>
          <w:sz w:val="20"/>
          <w:u w:val="none"/>
        </w:rPr>
        <w:t xml:space="preserve">4. Realiza análisis forense en dispositivos del </w:t>
      </w:r>
      <w:r>
        <w:rPr>
          <w:rFonts w:ascii="Arial" w:hAnsi="Arial"/>
          <w:b/>
          <w:bCs/>
          <w:i/>
          <w:strike w:val="false"/>
          <w:dstrike w:val="false"/>
          <w:color w:val="000000"/>
          <w:sz w:val="20"/>
          <w:u w:val="none"/>
        </w:rPr>
        <w:t>IoT</w:t>
      </w:r>
      <w:r>
        <w:rPr>
          <w:rFonts w:ascii="Arial" w:hAnsi="Arial"/>
          <w:b/>
          <w:bCs/>
          <w:i w:val="false"/>
          <w:strike w:val="false"/>
          <w:dstrike w:val="false"/>
          <w:color w:val="000000"/>
          <w:sz w:val="20"/>
          <w:u w:val="none"/>
        </w:rPr>
        <w:t>, aplicando metodologías establecidas, actualizadas y reconocidas.</w:t>
      </w:r>
    </w:p>
    <w:p>
      <w:pPr>
        <w:pStyle w:val="Pa20"/>
        <w:spacing w:lineRule="auto" w:line="360"/>
        <w:jc w:val="both"/>
        <w:rPr/>
      </w:pP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Criterios de evaluación:</w:t>
      </w:r>
    </w:p>
    <w:p>
      <w:pPr>
        <w:pStyle w:val="Pa18"/>
        <w:spacing w:lineRule="auto" w:line="360"/>
        <w:ind w:left="720" w:hanging="360"/>
        <w:jc w:val="both"/>
        <w:rPr/>
      </w:pP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a) Se han identificado los dispositivos a analizar garantizando la preservación de las evidencias.</w:t>
      </w:r>
    </w:p>
    <w:p>
      <w:pPr>
        <w:pStyle w:val="Pa18"/>
        <w:spacing w:lineRule="auto" w:line="360"/>
        <w:ind w:left="720" w:hanging="360"/>
        <w:jc w:val="both"/>
        <w:rPr/>
      </w:pP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 xml:space="preserve">b) Se han utilizado mecanismos y herramientas adecuadas para la adquisición y extracción de evidencias </w:t>
      </w:r>
    </w:p>
    <w:p>
      <w:pPr>
        <w:pStyle w:val="Pa18"/>
        <w:spacing w:lineRule="auto" w:line="360"/>
        <w:ind w:left="720" w:hanging="360"/>
        <w:jc w:val="both"/>
        <w:rPr/>
      </w:pP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c) Se ha garantizado la autenticidad, completitud, fiabilidad y legalidad de las evidencias extraídas.</w:t>
      </w:r>
    </w:p>
    <w:p>
      <w:pPr>
        <w:pStyle w:val="Pa18"/>
        <w:spacing w:lineRule="auto" w:line="360"/>
        <w:ind w:left="720" w:hanging="360"/>
        <w:jc w:val="both"/>
        <w:rPr/>
      </w:pP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d) Se han realizado análisis de evidencias de manera manual y mediante herramientas.</w:t>
      </w:r>
    </w:p>
    <w:p>
      <w:pPr>
        <w:pStyle w:val="Pa18"/>
        <w:spacing w:lineRule="auto" w:line="360"/>
        <w:ind w:left="720" w:hanging="360"/>
        <w:jc w:val="both"/>
        <w:rPr/>
      </w:pP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 xml:space="preserve">e) Se ha documentado el proceso de manera metódica y detallada. </w:t>
      </w:r>
    </w:p>
    <w:p>
      <w:pPr>
        <w:pStyle w:val="Pa18"/>
        <w:spacing w:lineRule="auto" w:line="360"/>
        <w:ind w:left="720" w:hanging="360"/>
        <w:jc w:val="both"/>
        <w:rPr/>
      </w:pP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f) Se ha considerado la línea temporal de las evidencias.</w:t>
      </w:r>
    </w:p>
    <w:p>
      <w:pPr>
        <w:pStyle w:val="Pa18"/>
        <w:spacing w:lineRule="auto" w:line="360"/>
        <w:ind w:left="720" w:hanging="360"/>
        <w:jc w:val="both"/>
        <w:rPr/>
      </w:pP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g) Se ha mantenido la cadena de custodia</w:t>
      </w:r>
    </w:p>
    <w:p>
      <w:pPr>
        <w:pStyle w:val="Pa18"/>
        <w:spacing w:lineRule="auto" w:line="360"/>
        <w:ind w:left="720" w:hanging="360"/>
        <w:jc w:val="both"/>
        <w:rPr/>
      </w:pP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h) Se ha elaborado un informe de conclusiones a nivel técnico y ejecutivo.</w:t>
      </w:r>
    </w:p>
    <w:p>
      <w:pPr>
        <w:pStyle w:val="Pa18"/>
        <w:spacing w:lineRule="auto" w:line="360"/>
        <w:ind w:left="720" w:hanging="360"/>
        <w:jc w:val="both"/>
        <w:rPr/>
      </w:pP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i) Se han presentado y expuesto las conclusiones del análisis forense realizado.</w:t>
      </w:r>
    </w:p>
    <w:p>
      <w:pPr>
        <w:pStyle w:val="Pa18"/>
        <w:spacing w:lineRule="auto" w:line="360"/>
        <w:ind w:left="720" w:hanging="360"/>
        <w:jc w:val="both"/>
        <w:rPr>
          <w:rFonts w:ascii="Arial" w:hAnsi="Arial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/>
      </w:r>
    </w:p>
    <w:p>
      <w:pPr>
        <w:pStyle w:val="Pa17"/>
        <w:spacing w:lineRule="auto" w:line="360"/>
        <w:ind w:left="360" w:hanging="360"/>
        <w:jc w:val="both"/>
        <w:rPr>
          <w:rFonts w:ascii="Arial" w:hAnsi="Arial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/>
          <w:bCs/>
          <w:i w:val="false"/>
          <w:strike w:val="false"/>
          <w:dstrike w:val="false"/>
          <w:color w:val="000000"/>
          <w:sz w:val="20"/>
          <w:u w:val="none"/>
        </w:rPr>
        <w:t>5. Documenta análisis forenses elaborando informes que incluyan la normativa aplicable.</w:t>
      </w:r>
    </w:p>
    <w:p>
      <w:pPr>
        <w:pStyle w:val="Pa20"/>
        <w:spacing w:lineRule="auto" w:line="360"/>
        <w:jc w:val="both"/>
        <w:rPr/>
      </w:pP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Criterios de evaluación:</w:t>
      </w:r>
    </w:p>
    <w:p>
      <w:pPr>
        <w:pStyle w:val="Pa18"/>
        <w:spacing w:lineRule="auto" w:line="360"/>
        <w:ind w:left="720" w:hanging="360"/>
        <w:jc w:val="both"/>
        <w:rPr/>
      </w:pP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a) Se ha definido el objetivo del informe pericial y su justificación.</w:t>
      </w:r>
    </w:p>
    <w:p>
      <w:pPr>
        <w:pStyle w:val="Pa18"/>
        <w:spacing w:lineRule="auto" w:line="360"/>
        <w:ind w:left="720" w:hanging="360"/>
        <w:jc w:val="both"/>
        <w:rPr/>
      </w:pP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b) Se ha definido el ámbito de aplicación del informe pericial.</w:t>
      </w:r>
    </w:p>
    <w:p>
      <w:pPr>
        <w:pStyle w:val="Pa18"/>
        <w:spacing w:lineRule="auto" w:line="360"/>
        <w:ind w:left="720" w:hanging="360"/>
        <w:jc w:val="both"/>
        <w:rPr/>
      </w:pP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c) Se han documentado los antecedentes.</w:t>
      </w:r>
    </w:p>
    <w:p>
      <w:pPr>
        <w:pStyle w:val="Pa18"/>
        <w:spacing w:lineRule="auto" w:line="360"/>
        <w:ind w:left="720" w:hanging="360"/>
        <w:jc w:val="both"/>
        <w:rPr/>
      </w:pP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d) Se han recopilado las normas legales y reglamentos cumplidos en el análisis forense realizado.</w:t>
      </w:r>
    </w:p>
    <w:p>
      <w:pPr>
        <w:pStyle w:val="Pa18"/>
        <w:spacing w:lineRule="auto" w:line="360"/>
        <w:ind w:left="720" w:hanging="360"/>
        <w:jc w:val="both"/>
        <w:rPr/>
      </w:pP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e) Se han recogido los requisitos establecidos por el cliente.</w:t>
      </w:r>
    </w:p>
    <w:p>
      <w:pPr>
        <w:pStyle w:val="Pa18"/>
        <w:spacing w:lineRule="auto" w:line="360"/>
        <w:ind w:left="720" w:hanging="360"/>
        <w:jc w:val="both"/>
        <w:rPr/>
      </w:pPr>
      <w:r>
        <w:rPr>
          <w:rFonts w:ascii="Arial" w:hAnsi="Arial"/>
          <w:i w:val="false"/>
          <w:strike w:val="false"/>
          <w:dstrike w:val="false"/>
          <w:color w:val="000000"/>
          <w:sz w:val="20"/>
          <w:u w:val="none"/>
        </w:rPr>
        <w:t>f) Se han incluido las conclusiones y su justificación.</w:t>
      </w:r>
    </w:p>
    <w:p>
      <w:pPr>
        <w:pStyle w:val="Normal"/>
        <w:spacing w:lineRule="auto" w:line="360"/>
        <w:rPr>
          <w:rStyle w:val="A1"/>
          <w:rFonts w:ascii="Arial" w:hAnsi="Arial" w:cs="Calibri"/>
          <w:b/>
          <w:b/>
          <w:bCs/>
          <w:i w:val="false"/>
          <w:i w:val="false"/>
          <w:strike w:val="false"/>
          <w:dstrike w:val="false"/>
          <w:color w:val="000000"/>
          <w:u w:val="none"/>
        </w:rPr>
      </w:pPr>
      <w:r>
        <w:rPr/>
      </w:r>
    </w:p>
    <w:p>
      <w:pPr>
        <w:pStyle w:val="Normal"/>
        <w:spacing w:lineRule="auto" w:line="360"/>
        <w:rPr>
          <w:rStyle w:val="A1"/>
          <w:rFonts w:ascii="Arial" w:hAnsi="Arial" w:cs="Calibri"/>
          <w:b/>
          <w:b/>
          <w:bCs/>
          <w:i w:val="false"/>
          <w:i w:val="false"/>
          <w:strike w:val="false"/>
          <w:dstrike w:val="false"/>
          <w:color w:val="000000"/>
          <w:u w:val="none"/>
        </w:rPr>
      </w:pPr>
      <w:r>
        <w:rPr/>
      </w:r>
    </w:p>
    <w:sectPr>
      <w:type w:val="continuous"/>
      <w:pgSz w:w="11906" w:h="16838"/>
      <w:pgMar w:left="1701" w:right="1701" w:header="708" w:top="1417" w:footer="0" w:bottom="1417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MT">
    <w:charset w:val="00"/>
    <w:family w:val="roman"/>
    <w:pitch w:val="variable"/>
  </w:font>
  <w:font w:name="SymbolMT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568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0" w:firstColumn="1" w:lastColumn="0" w:noHBand="0" w:val="00a0"/>
    </w:tblPr>
    <w:tblGrid>
      <w:gridCol w:w="1184"/>
      <w:gridCol w:w="7383"/>
    </w:tblGrid>
    <w:tr>
      <w:trPr>
        <w:trHeight w:val="1250" w:hRule="atLeast"/>
      </w:trPr>
      <w:tc>
        <w:tcPr>
          <w:tcW w:w="11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</w:tcPr>
        <w:p>
          <w:pPr>
            <w:pStyle w:val="Cabecera"/>
            <w:rPr>
              <w:rFonts w:ascii="Calibri" w:hAnsi="Calibri"/>
            </w:rPr>
          </w:pPr>
          <w:r>
            <w:rPr/>
            <w:drawing>
              <wp:inline distT="0" distB="0" distL="0" distR="0">
                <wp:extent cx="680720" cy="701675"/>
                <wp:effectExtent l="0" t="0" r="0" b="0"/>
                <wp:docPr id="1" name="Imagen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0" t="0" r="16757" b="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720" cy="701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</w:tcPr>
        <w:p>
          <w:pPr>
            <w:pStyle w:val="Cabecera"/>
            <w:jc w:val="center"/>
            <w:rPr>
              <w:rFonts w:ascii="Calibri" w:hAnsi="Calibri" w:cs="Calibri"/>
            </w:rPr>
          </w:pPr>
          <w:r>
            <w:rPr>
              <w:rFonts w:cs="Calibri" w:ascii="Calibri" w:hAnsi="Calibri"/>
            </w:rPr>
            <w:t>IES ARCIPRESTE DE HITA. DEPARTAMENTO DE INFORMÁTICA</w:t>
          </w:r>
        </w:p>
        <w:p>
          <w:pPr>
            <w:pStyle w:val="Encabezamiento"/>
            <w:jc w:val="center"/>
            <w:rPr/>
          </w:pPr>
          <w:r>
            <w:rPr>
              <w:rFonts w:cs="Calibri" w:ascii="Calibri" w:hAnsi="Calibri"/>
              <w:color w:val="000000"/>
            </w:rPr>
            <w:t xml:space="preserve">Programación didáctica del módulo: </w:t>
          </w:r>
          <w:r>
            <w:rPr>
              <w:rFonts w:eastAsia="Times New Roman" w:cs="Calibri" w:ascii="Calibri" w:hAnsi="Calibri"/>
              <w:i/>
              <w:color w:val="000000"/>
              <w:kern w:val="0"/>
              <w:sz w:val="24"/>
              <w:szCs w:val="24"/>
              <w:lang w:val="es-ES" w:eastAsia="es-ES" w:bidi="ar-SA"/>
            </w:rPr>
            <w:t>Análisis Forense Informático</w:t>
          </w:r>
        </w:p>
        <w:p>
          <w:pPr>
            <w:pStyle w:val="Encabezamiento"/>
            <w:jc w:val="center"/>
            <w:rPr/>
          </w:pPr>
          <w:r>
            <w:rPr>
              <w:rFonts w:cs="Calibri" w:ascii="Calibri" w:hAnsi="Calibri"/>
              <w:color w:val="000000"/>
            </w:rPr>
            <w:t xml:space="preserve">Ciclo formativo: </w:t>
          </w:r>
          <w:r>
            <w:rPr>
              <w:rFonts w:cs="Calibri" w:ascii="Calibri" w:hAnsi="Calibri"/>
              <w:i/>
              <w:color w:val="000000"/>
            </w:rPr>
            <w:t>Curso de Especialización de formación profesional en ciberseguridad en entornos de las tecnologías de la información</w:t>
          </w:r>
        </w:p>
        <w:p>
          <w:pPr>
            <w:pStyle w:val="Encabezamiento"/>
            <w:jc w:val="center"/>
            <w:rPr/>
          </w:pPr>
          <w:r>
            <w:rPr>
              <w:rFonts w:eastAsia="Times New Roman" w:cs="Calibri" w:ascii="Calibri" w:hAnsi="Calibri"/>
              <w:i/>
              <w:color w:val="000000"/>
              <w:kern w:val="0"/>
              <w:sz w:val="24"/>
              <w:szCs w:val="24"/>
              <w:lang w:val="es-ES" w:eastAsia="es-ES" w:bidi="ar-SA"/>
            </w:rPr>
            <w:t>Curso 2021/2022</w:t>
          </w:r>
        </w:p>
      </w:tc>
    </w:tr>
  </w:tbl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pStyle w:val="Ttulo2"/>
      <w:numFmt w:val="decimal"/>
      <w:lvlText w:val="%1.%2"/>
      <w:lvlJc w:val="left"/>
      <w:pPr>
        <w:ind w:left="576" w:hanging="576"/>
      </w:pPr>
      <w:rPr>
        <w:rFonts w:ascii="Calibri" w:hAnsi="Calibri" w:cs="Times New Roman"/>
      </w:rPr>
    </w:lvl>
    <w:lvl w:ilvl="2">
      <w:start w:val="1"/>
      <w:pStyle w:val="Ttulo3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pStyle w:val="Ttulo4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pStyle w:val="Ttulo5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pStyle w:val="Ttulo6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pStyle w:val="Ttulo7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pStyle w:val="Ttulo8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pStyle w:val="Ttulo9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embedSystemFonts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s-ES" w:eastAsia="es-E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6049e"/>
    <w:pPr>
      <w:widowControl/>
      <w:bidi w:val="0"/>
      <w:spacing w:lineRule="auto" w:line="360"/>
      <w:jc w:val="both"/>
    </w:pPr>
    <w:rPr>
      <w:rFonts w:ascii="Calibri" w:hAnsi="Calibri" w:eastAsia="Times New Roman" w:cs="Times New Roman"/>
      <w:color w:val="auto"/>
      <w:kern w:val="0"/>
      <w:sz w:val="24"/>
      <w:szCs w:val="24"/>
      <w:lang w:val="es-ES" w:eastAsia="es-ES" w:bidi="ar-SA"/>
    </w:rPr>
  </w:style>
  <w:style w:type="paragraph" w:styleId="Ttulo1">
    <w:name w:val="Heading 1"/>
    <w:basedOn w:val="Normal"/>
    <w:next w:val="Normal"/>
    <w:link w:val="Ttulo1Car"/>
    <w:qFormat/>
    <w:rsid w:val="002f410b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2f410b"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9062b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86049e"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86049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86049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86049e"/>
    <w:pPr>
      <w:numPr>
        <w:ilvl w:val="6"/>
        <w:numId w:val="1"/>
      </w:numPr>
      <w:spacing w:before="240" w:after="60"/>
      <w:outlineLvl w:val="6"/>
    </w:pPr>
    <w:rPr/>
  </w:style>
  <w:style w:type="paragraph" w:styleId="Ttulo8">
    <w:name w:val="Heading 8"/>
    <w:basedOn w:val="Normal"/>
    <w:next w:val="Normal"/>
    <w:link w:val="Ttulo8Car"/>
    <w:qFormat/>
    <w:rsid w:val="0086049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86049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Ttulo1"/>
    <w:qFormat/>
    <w:rsid w:val="001506e8"/>
    <w:rPr>
      <w:rFonts w:ascii="Arial" w:hAnsi="Arial" w:cs="Arial"/>
      <w:b/>
      <w:bCs/>
      <w:kern w:val="2"/>
      <w:sz w:val="32"/>
      <w:szCs w:val="32"/>
    </w:rPr>
  </w:style>
  <w:style w:type="character" w:styleId="Ttulo2Car" w:customStyle="1">
    <w:name w:val="Título 2 Car"/>
    <w:basedOn w:val="DefaultParagraphFont"/>
    <w:link w:val="Ttulo2"/>
    <w:qFormat/>
    <w:rsid w:val="001506e8"/>
    <w:rPr>
      <w:rFonts w:ascii="Arial" w:hAnsi="Arial" w:cs="Arial"/>
      <w:b/>
      <w:bCs/>
      <w:i/>
      <w:iCs/>
      <w:sz w:val="28"/>
      <w:szCs w:val="28"/>
    </w:rPr>
  </w:style>
  <w:style w:type="character" w:styleId="Ttulo3Car" w:customStyle="1">
    <w:name w:val="Título 3 Car"/>
    <w:basedOn w:val="DefaultParagraphFont"/>
    <w:link w:val="Ttulo3"/>
    <w:qFormat/>
    <w:rsid w:val="001506e8"/>
    <w:rPr>
      <w:rFonts w:ascii="Arial" w:hAnsi="Arial" w:cs="Arial"/>
      <w:b/>
      <w:bCs/>
      <w:sz w:val="26"/>
      <w:szCs w:val="26"/>
    </w:rPr>
  </w:style>
  <w:style w:type="character" w:styleId="Ttulo4Car" w:customStyle="1">
    <w:name w:val="Título 4 Car"/>
    <w:basedOn w:val="DefaultParagraphFont"/>
    <w:link w:val="Ttulo4"/>
    <w:qFormat/>
    <w:locked/>
    <w:rsid w:val="0086049e"/>
    <w:rPr>
      <w:rFonts w:ascii="Calibri" w:hAnsi="Calibri"/>
      <w:b/>
      <w:bCs/>
      <w:sz w:val="28"/>
      <w:szCs w:val="28"/>
    </w:rPr>
  </w:style>
  <w:style w:type="character" w:styleId="Ttulo5Car" w:customStyle="1">
    <w:name w:val="Título 5 Car"/>
    <w:basedOn w:val="DefaultParagraphFont"/>
    <w:link w:val="Ttulo5"/>
    <w:qFormat/>
    <w:locked/>
    <w:rsid w:val="0086049e"/>
    <w:rPr>
      <w:rFonts w:ascii="Calibri" w:hAnsi="Calibri"/>
      <w:b/>
      <w:bCs/>
      <w:i/>
      <w:iCs/>
      <w:sz w:val="26"/>
      <w:szCs w:val="26"/>
    </w:rPr>
  </w:style>
  <w:style w:type="character" w:styleId="Ttulo6Car" w:customStyle="1">
    <w:name w:val="Título 6 Car"/>
    <w:basedOn w:val="DefaultParagraphFont"/>
    <w:link w:val="Ttulo6"/>
    <w:qFormat/>
    <w:locked/>
    <w:rsid w:val="0086049e"/>
    <w:rPr>
      <w:rFonts w:ascii="Calibri" w:hAnsi="Calibri"/>
      <w:b/>
      <w:bCs/>
    </w:rPr>
  </w:style>
  <w:style w:type="character" w:styleId="Ttulo7Car" w:customStyle="1">
    <w:name w:val="Título 7 Car"/>
    <w:basedOn w:val="DefaultParagraphFont"/>
    <w:link w:val="Ttulo7"/>
    <w:qFormat/>
    <w:locked/>
    <w:rsid w:val="0086049e"/>
    <w:rPr>
      <w:rFonts w:ascii="Calibri" w:hAnsi="Calibri"/>
      <w:sz w:val="24"/>
      <w:szCs w:val="24"/>
    </w:rPr>
  </w:style>
  <w:style w:type="character" w:styleId="Ttulo8Car" w:customStyle="1">
    <w:name w:val="Título 8 Car"/>
    <w:basedOn w:val="DefaultParagraphFont"/>
    <w:link w:val="Ttulo8"/>
    <w:qFormat/>
    <w:locked/>
    <w:rsid w:val="0086049e"/>
    <w:rPr>
      <w:rFonts w:ascii="Calibri" w:hAnsi="Calibri"/>
      <w:i/>
      <w:iCs/>
      <w:sz w:val="24"/>
      <w:szCs w:val="24"/>
    </w:rPr>
  </w:style>
  <w:style w:type="character" w:styleId="Ttulo9Car" w:customStyle="1">
    <w:name w:val="Título 9 Car"/>
    <w:basedOn w:val="DefaultParagraphFont"/>
    <w:link w:val="Ttulo9"/>
    <w:qFormat/>
    <w:locked/>
    <w:rsid w:val="0086049e"/>
    <w:rPr>
      <w:rFonts w:ascii="Cambria" w:hAnsi="Cambria"/>
    </w:rPr>
  </w:style>
  <w:style w:type="character" w:styleId="EncabezadoCar" w:customStyle="1">
    <w:name w:val="Encabezado Car"/>
    <w:basedOn w:val="DefaultParagraphFont"/>
    <w:link w:val="Encabezado"/>
    <w:uiPriority w:val="99"/>
    <w:qFormat/>
    <w:locked/>
    <w:rsid w:val="002f410b"/>
    <w:rPr>
      <w:sz w:val="24"/>
      <w:lang w:val="es-ES" w:eastAsia="es-ES"/>
    </w:rPr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1506e8"/>
    <w:rPr>
      <w:rFonts w:ascii="Calibri" w:hAnsi="Calibri"/>
      <w:sz w:val="24"/>
      <w:szCs w:val="24"/>
    </w:rPr>
  </w:style>
  <w:style w:type="character" w:styleId="EnlacedeInternet">
    <w:name w:val="Enlace de Internet"/>
    <w:basedOn w:val="DefaultParagraphFont"/>
    <w:uiPriority w:val="99"/>
    <w:rsid w:val="00627135"/>
    <w:rPr>
      <w:rFonts w:cs="Times New Roman"/>
      <w:color w:val="0000FF"/>
      <w:u w:val="single"/>
    </w:rPr>
  </w:style>
  <w:style w:type="character" w:styleId="SubttuloCar" w:customStyle="1">
    <w:name w:val="Subtítulo Car"/>
    <w:basedOn w:val="DefaultParagraphFont"/>
    <w:link w:val="Subttulo"/>
    <w:uiPriority w:val="99"/>
    <w:qFormat/>
    <w:locked/>
    <w:rsid w:val="00d9538b"/>
    <w:rPr>
      <w:rFonts w:ascii="Cambria" w:hAnsi="Cambria"/>
      <w:sz w:val="24"/>
    </w:rPr>
  </w:style>
  <w:style w:type="character" w:styleId="TtuloCar" w:customStyle="1">
    <w:name w:val="Título Car"/>
    <w:basedOn w:val="DefaultParagraphFont"/>
    <w:link w:val="Ttulo"/>
    <w:uiPriority w:val="99"/>
    <w:qFormat/>
    <w:locked/>
    <w:rsid w:val="0086049e"/>
    <w:rPr>
      <w:rFonts w:ascii="Cambria" w:hAnsi="Cambria" w:cs="Times New Roman"/>
      <w:b/>
      <w:bCs/>
      <w:kern w:val="2"/>
      <w:sz w:val="32"/>
      <w:szCs w:val="32"/>
    </w:rPr>
  </w:style>
  <w:style w:type="character" w:styleId="TextodegloboCar" w:customStyle="1">
    <w:name w:val="Texto de globo Car"/>
    <w:basedOn w:val="DefaultParagraphFont"/>
    <w:link w:val="Textodeglobo"/>
    <w:uiPriority w:val="99"/>
    <w:qFormat/>
    <w:locked/>
    <w:rsid w:val="0008019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locked/>
    <w:rsid w:val="009a0eee"/>
    <w:rPr>
      <w:b/>
      <w:bCs/>
    </w:rPr>
  </w:style>
  <w:style w:type="character" w:styleId="Fontstyle01" w:customStyle="1">
    <w:name w:val="fontstyle01"/>
    <w:basedOn w:val="DefaultParagraphFont"/>
    <w:qFormat/>
    <w:rsid w:val="00201127"/>
    <w:rPr>
      <w:rFonts w:ascii="ArialMT" w:hAnsi="ArialMT"/>
      <w:b w:val="false"/>
      <w:bCs w:val="false"/>
      <w:i w:val="false"/>
      <w:iCs w:val="false"/>
      <w:color w:val="000000"/>
      <w:sz w:val="20"/>
      <w:szCs w:val="20"/>
    </w:rPr>
  </w:style>
  <w:style w:type="character" w:styleId="Fontstyle21" w:customStyle="1">
    <w:name w:val="fontstyle21"/>
    <w:basedOn w:val="DefaultParagraphFont"/>
    <w:qFormat/>
    <w:rsid w:val="00201127"/>
    <w:rPr>
      <w:rFonts w:ascii="SymbolMT" w:hAnsi="SymbolMT"/>
      <w:b w:val="false"/>
      <w:bCs w:val="false"/>
      <w:i w:val="false"/>
      <w:iCs w:val="false"/>
      <w:color w:val="000000"/>
      <w:sz w:val="20"/>
      <w:szCs w:val="20"/>
    </w:rPr>
  </w:style>
  <w:style w:type="character" w:styleId="Esthernivel2Car" w:customStyle="1">
    <w:name w:val="Esther nivel 2 Car"/>
    <w:basedOn w:val="DefaultParagraphFont"/>
    <w:link w:val="Esthernivel2"/>
    <w:qFormat/>
    <w:rsid w:val="00d91d54"/>
    <w:rPr>
      <w:rFonts w:ascii="Arial" w:hAnsi="Arial" w:cs="Arial"/>
      <w:b/>
    </w:rPr>
  </w:style>
  <w:style w:type="character" w:styleId="Enlacedelndice">
    <w:name w:val="Enlace del índice"/>
    <w:qFormat/>
    <w:rPr/>
  </w:style>
  <w:style w:type="character" w:styleId="A1">
    <w:name w:val="A1"/>
    <w:qFormat/>
    <w:rPr>
      <w:sz w:val="20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rsid w:val="002f410b"/>
    <w:pPr>
      <w:tabs>
        <w:tab w:val="clear" w:pos="720"/>
        <w:tab w:val="center" w:pos="4252" w:leader="none"/>
        <w:tab w:val="right" w:pos="8504" w:leader="none"/>
      </w:tabs>
    </w:pPr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rsid w:val="002f410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umario1">
    <w:name w:val="TOC 1"/>
    <w:basedOn w:val="Normal"/>
    <w:next w:val="Normal"/>
    <w:autoRedefine/>
    <w:uiPriority w:val="39"/>
    <w:rsid w:val="00627135"/>
    <w:pPr/>
    <w:rPr/>
  </w:style>
  <w:style w:type="paragraph" w:styleId="Sumario2">
    <w:name w:val="TOC 2"/>
    <w:basedOn w:val="Normal"/>
    <w:next w:val="Normal"/>
    <w:autoRedefine/>
    <w:uiPriority w:val="39"/>
    <w:rsid w:val="00627135"/>
    <w:pPr>
      <w:ind w:left="240" w:hanging="0"/>
    </w:pPr>
    <w:rPr/>
  </w:style>
  <w:style w:type="paragraph" w:styleId="Subttulo">
    <w:name w:val="Subtitle"/>
    <w:basedOn w:val="Normal"/>
    <w:next w:val="Normal"/>
    <w:link w:val="SubttuloCar"/>
    <w:uiPriority w:val="99"/>
    <w:qFormat/>
    <w:rsid w:val="00d9538b"/>
    <w:pPr>
      <w:spacing w:before="0" w:after="60"/>
      <w:jc w:val="center"/>
      <w:outlineLvl w:val="1"/>
    </w:pPr>
    <w:rPr>
      <w:rFonts w:ascii="Cambria" w:hAnsi="Cambria"/>
    </w:rPr>
  </w:style>
  <w:style w:type="paragraph" w:styleId="ListParagraph">
    <w:name w:val="List Paragraph"/>
    <w:basedOn w:val="Normal"/>
    <w:uiPriority w:val="34"/>
    <w:qFormat/>
    <w:rsid w:val="00912ba9"/>
    <w:pPr>
      <w:ind w:left="708" w:hanging="0"/>
    </w:pPr>
    <w:rPr>
      <w:sz w:val="20"/>
      <w:szCs w:val="20"/>
      <w:lang w:eastAsia="en-US"/>
    </w:rPr>
  </w:style>
  <w:style w:type="paragraph" w:styleId="Sumario3">
    <w:name w:val="TOC 3"/>
    <w:basedOn w:val="Normal"/>
    <w:next w:val="Normal"/>
    <w:autoRedefine/>
    <w:uiPriority w:val="39"/>
    <w:rsid w:val="00e55d14"/>
    <w:pPr>
      <w:ind w:left="480" w:hanging="0"/>
    </w:pPr>
    <w:rPr/>
  </w:style>
  <w:style w:type="paragraph" w:styleId="Titular">
    <w:name w:val="Title"/>
    <w:basedOn w:val="Normal"/>
    <w:next w:val="Normal"/>
    <w:link w:val="TtuloCar"/>
    <w:uiPriority w:val="99"/>
    <w:qFormat/>
    <w:rsid w:val="0086049e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BalloonText">
    <w:name w:val="Balloon Text"/>
    <w:basedOn w:val="Normal"/>
    <w:link w:val="TextodegloboCar"/>
    <w:uiPriority w:val="99"/>
    <w:qFormat/>
    <w:rsid w:val="00080194"/>
    <w:pPr>
      <w:spacing w:lineRule="auto" w:line="24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9a0eee"/>
    <w:pPr>
      <w:spacing w:lineRule="auto" w:line="240" w:beforeAutospacing="1" w:afterAutospacing="1"/>
      <w:jc w:val="left"/>
    </w:pPr>
    <w:rPr>
      <w:rFonts w:ascii="Times New Roman" w:hAnsi="Times New Roman"/>
    </w:rPr>
  </w:style>
  <w:style w:type="paragraph" w:styleId="Default" w:customStyle="1">
    <w:name w:val="Default"/>
    <w:qFormat/>
    <w:rsid w:val="00382813"/>
    <w:pPr>
      <w:widowControl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es-ES" w:eastAsia="es-ES" w:bidi="ar-SA"/>
    </w:rPr>
  </w:style>
  <w:style w:type="paragraph" w:styleId="Esthernivel2" w:customStyle="1">
    <w:name w:val="Esther nivel 2"/>
    <w:basedOn w:val="Normal"/>
    <w:link w:val="Esthernivel2Car"/>
    <w:qFormat/>
    <w:rsid w:val="00d91d54"/>
    <w:pPr>
      <w:spacing w:lineRule="auto" w:line="240"/>
    </w:pPr>
    <w:rPr>
      <w:rFonts w:ascii="Arial" w:hAnsi="Arial" w:cs="Arial"/>
      <w:b/>
      <w:sz w:val="22"/>
      <w:szCs w:val="22"/>
    </w:rPr>
  </w:style>
  <w:style w:type="paragraph" w:styleId="Encabezamiento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>
      <w:rFonts w:ascii="Times New Roman" w:hAnsi="Times New Roman"/>
    </w:rPr>
  </w:style>
  <w:style w:type="paragraph" w:styleId="Pa24">
    <w:name w:val="Pa24"/>
    <w:qFormat/>
    <w:pPr>
      <w:widowControl/>
      <w:bidi w:val="0"/>
      <w:spacing w:lineRule="atLeast" w:line="241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es-ES" w:eastAsia="es-ES" w:bidi="ar-SA"/>
    </w:rPr>
  </w:style>
  <w:style w:type="paragraph" w:styleId="Pa22">
    <w:name w:val="Pa22"/>
    <w:qFormat/>
    <w:pPr>
      <w:widowControl/>
      <w:bidi w:val="0"/>
      <w:spacing w:lineRule="atLeast" w:line="241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es-ES" w:eastAsia="es-ES" w:bidi="ar-SA"/>
    </w:rPr>
  </w:style>
  <w:style w:type="paragraph" w:styleId="Pa54">
    <w:name w:val="Pa54"/>
    <w:qFormat/>
    <w:pPr>
      <w:widowControl/>
      <w:bidi w:val="0"/>
      <w:spacing w:lineRule="atLeast" w:line="241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es-ES" w:eastAsia="es-ES" w:bidi="ar-SA"/>
    </w:rPr>
  </w:style>
  <w:style w:type="paragraph" w:styleId="Pa18">
    <w:name w:val="Pa18"/>
    <w:qFormat/>
    <w:pPr>
      <w:widowControl/>
      <w:bidi w:val="0"/>
      <w:spacing w:lineRule="atLeast" w:line="241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es-ES" w:eastAsia="es-ES" w:bidi="ar-SA"/>
    </w:rPr>
  </w:style>
  <w:style w:type="paragraph" w:styleId="Pa17">
    <w:name w:val="Pa17"/>
    <w:qFormat/>
    <w:pPr>
      <w:widowControl/>
      <w:bidi w:val="0"/>
      <w:spacing w:lineRule="atLeast" w:line="201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es-ES" w:eastAsia="es-ES" w:bidi="ar-SA"/>
    </w:rPr>
  </w:style>
  <w:style w:type="paragraph" w:styleId="Pa20">
    <w:name w:val="Pa20"/>
    <w:qFormat/>
    <w:pPr>
      <w:widowControl/>
      <w:bidi w:val="0"/>
      <w:spacing w:lineRule="atLeast" w:line="201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99"/>
    <w:rsid w:val="00474565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cuadrcula4-nfasis1">
    <w:name w:val="Grid Table 4 Accent 1"/>
    <w:basedOn w:val="Tablanormal"/>
    <w:uiPriority w:val="49"/>
    <w:rsid w:val="004c2e22"/>
    <w:rPr>
      <w:rFonts w:asciiTheme="minorHAnsi" w:hAnsiTheme="minorHAnsi" w:eastAsiaTheme="minorEastAsia" w:cstheme="minorBidi"/>
      <w:lang w:val="en-GB" w:eastAsia="en-US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normal1">
    <w:name w:val="Plain Table 1"/>
    <w:basedOn w:val="Tablanormal"/>
    <w:uiPriority w:val="41"/>
    <w:rsid w:val="004c2e22"/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0127DF3DBD27448272D12014779C5A" ma:contentTypeVersion="10" ma:contentTypeDescription="Crear nuevo documento." ma:contentTypeScope="" ma:versionID="c21b187a47ccfa9b905cc31f44f2f232">
  <xsd:schema xmlns:xsd="http://www.w3.org/2001/XMLSchema" xmlns:xs="http://www.w3.org/2001/XMLSchema" xmlns:p="http://schemas.microsoft.com/office/2006/metadata/properties" xmlns:ns2="f41be6ae-1188-445c-b2dd-ff87889f6ae9" targetNamespace="http://schemas.microsoft.com/office/2006/metadata/properties" ma:root="true" ma:fieldsID="d6e85d35d08d098019d77fbdf00bdc2b" ns2:_="">
    <xsd:import namespace="f41be6ae-1188-445c-b2dd-ff87889f6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e6ae-1188-445c-b2dd-ff87889f6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6C10B8-E477-4A34-B04A-EA3C562DB99A}"/>
</file>

<file path=customXml/itemProps2.xml><?xml version="1.0" encoding="utf-8"?>
<ds:datastoreItem xmlns:ds="http://schemas.openxmlformats.org/officeDocument/2006/customXml" ds:itemID="{2DE70E34-0D49-4B4D-A14F-FC30EBFAE4D2}"/>
</file>

<file path=customXml/itemProps3.xml><?xml version="1.0" encoding="utf-8"?>
<ds:datastoreItem xmlns:ds="http://schemas.openxmlformats.org/officeDocument/2006/customXml" ds:itemID="{49F8469C-2FD1-40CF-9863-BB538A6628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530212-B939-4342-8772-CEDC64D6C72E}"/>
</file>

<file path=docProps/app.xml><?xml version="1.0" encoding="utf-8"?>
<Properties xmlns="http://schemas.openxmlformats.org/officeDocument/2006/extended-properties" xmlns:vt="http://schemas.openxmlformats.org/officeDocument/2006/docPropsVTypes">
  <Template>modeloProgramacionDidactica BUENA</Template>
  <TotalTime>774</TotalTime>
  <Application>LibreOffice/6.3.0.4$Windows_X86_64 LibreOffice_project/057fc023c990d676a43019934386b85b21a9ee99</Application>
  <Pages>5</Pages>
  <Words>611</Words>
  <Characters>3575</Characters>
  <CharactersWithSpaces>4136</CharactersWithSpaces>
  <Paragraphs>55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2020-05-13T00:29:00Z</dcterms:created>
  <dc:creator>MINISTERIO DE EDUCACIÓN Y FORMACIÓN PROFESIONAL</dc:creator>
  <dc:description/>
  <cp:keywords>DECRETO 479/2020 de 07/04/2020;MINISTERIO DE EDUCACIÓN Y FORMACIÓN PROFESIONAL;BOE-A-2020-4963;BOE 134 de 2020;4963;13/05/2020</cp:keywords>
  <dc:language>es-ES</dc:language>
  <cp:lastModifiedBy/>
  <dcterms:modified xsi:type="dcterms:W3CDTF">2021-10-25T19:51:42Z</dcterms:modified>
  <cp:revision>76</cp:revision>
  <dc:subject>BOE-A-2020-4963</dc:subject>
  <dc:title>Disposición 4963 del BOE núm. 134 de 2020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0x0101002A0127DF3DBD27448272D12014779C5A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