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92A2D" w:rsidRDefault="00892A2D">
      <w:pPr>
        <w:rPr>
          <w:b/>
        </w:rPr>
      </w:pPr>
    </w:p>
    <w:p w:rsidR="00892A2D" w:rsidRDefault="00892A2D">
      <w:pPr>
        <w:pStyle w:val="Encabezado"/>
        <w:jc w:val="center"/>
        <w:rPr>
          <w:b/>
          <w:sz w:val="48"/>
          <w:szCs w:val="48"/>
        </w:rPr>
      </w:pPr>
    </w:p>
    <w:p w:rsidR="00892A2D" w:rsidRDefault="00942D73">
      <w:pPr>
        <w:pStyle w:val="Encabezado"/>
        <w:jc w:val="center"/>
        <w:rPr>
          <w:rFonts w:ascii="Cambria" w:hAnsi="Cambria" w:cs="Cambria"/>
          <w:b/>
          <w:bCs/>
          <w:sz w:val="48"/>
          <w:szCs w:val="48"/>
        </w:rPr>
      </w:pPr>
      <w:r>
        <w:rPr>
          <w:b/>
          <w:sz w:val="48"/>
          <w:szCs w:val="48"/>
        </w:rPr>
        <w:t xml:space="preserve">Criterios de Calificación y Evaluación: </w:t>
      </w:r>
      <w:r>
        <w:rPr>
          <w:rFonts w:ascii="Calibri" w:hAnsi="Calibri" w:cs="Calibri"/>
          <w:b/>
          <w:bCs/>
          <w:sz w:val="48"/>
          <w:szCs w:val="48"/>
        </w:rPr>
        <w:t>TECNOLOGÍA</w:t>
      </w:r>
      <w:r w:rsidR="0034287F">
        <w:rPr>
          <w:rFonts w:ascii="Calibri" w:hAnsi="Calibri" w:cs="Calibri"/>
          <w:b/>
          <w:bCs/>
          <w:sz w:val="48"/>
          <w:szCs w:val="48"/>
        </w:rPr>
        <w:t>S</w:t>
      </w:r>
      <w:r>
        <w:rPr>
          <w:rFonts w:ascii="Calibri" w:hAnsi="Calibri" w:cs="Calibri"/>
          <w:b/>
          <w:bCs/>
          <w:sz w:val="48"/>
          <w:szCs w:val="48"/>
        </w:rPr>
        <w:t xml:space="preserve"> DE LA INFORMACIÓN Y LA COMUNICACIÓN II</w:t>
      </w:r>
    </w:p>
    <w:p w:rsidR="00892A2D" w:rsidRDefault="00892A2D">
      <w:pPr>
        <w:pStyle w:val="Normal1"/>
        <w:jc w:val="center"/>
        <w:rPr>
          <w:rFonts w:ascii="Cambria" w:hAnsi="Cambria" w:cs="Cambria"/>
          <w:b/>
          <w:bCs/>
          <w:sz w:val="48"/>
          <w:szCs w:val="48"/>
        </w:rPr>
      </w:pPr>
    </w:p>
    <w:p w:rsidR="00892A2D" w:rsidRDefault="00942D73">
      <w:pPr>
        <w:pStyle w:val="Normal1"/>
        <w:jc w:val="center"/>
        <w:rPr>
          <w:rFonts w:ascii="Cambria" w:hAnsi="Cambria" w:cs="Cambria"/>
          <w:b/>
          <w:bCs/>
          <w:sz w:val="48"/>
          <w:szCs w:val="48"/>
        </w:rPr>
      </w:pPr>
      <w:r>
        <w:rPr>
          <w:rFonts w:ascii="Cambria" w:hAnsi="Cambria" w:cs="Cambria"/>
          <w:b/>
          <w:bCs/>
          <w:sz w:val="48"/>
          <w:szCs w:val="48"/>
        </w:rPr>
        <w:t>2º BACHILLERATO</w:t>
      </w:r>
    </w:p>
    <w:p w:rsidR="00892A2D" w:rsidRDefault="00942D73">
      <w:pPr>
        <w:pStyle w:val="Normal1"/>
        <w:jc w:val="center"/>
        <w:rPr>
          <w:rFonts w:hint="eastAsia"/>
          <w:b/>
          <w:bCs/>
          <w:sz w:val="48"/>
          <w:szCs w:val="48"/>
        </w:rPr>
      </w:pPr>
      <w:r>
        <w:rPr>
          <w:rFonts w:ascii="Cambria" w:hAnsi="Cambria" w:cs="Cambria"/>
          <w:b/>
          <w:bCs/>
          <w:sz w:val="48"/>
          <w:szCs w:val="48"/>
        </w:rPr>
        <w:t>Curso: 20</w:t>
      </w:r>
      <w:r w:rsidR="0034287F">
        <w:rPr>
          <w:rFonts w:ascii="Cambria" w:hAnsi="Cambria" w:cs="Cambria"/>
          <w:b/>
          <w:bCs/>
          <w:sz w:val="48"/>
          <w:szCs w:val="48"/>
        </w:rPr>
        <w:t>2</w:t>
      </w:r>
      <w:r w:rsidR="00552B83">
        <w:rPr>
          <w:rFonts w:ascii="Cambria" w:hAnsi="Cambria" w:cs="Cambria"/>
          <w:b/>
          <w:bCs/>
          <w:sz w:val="48"/>
          <w:szCs w:val="48"/>
        </w:rPr>
        <w:t>1</w:t>
      </w:r>
      <w:r w:rsidR="0034287F">
        <w:rPr>
          <w:rFonts w:ascii="Cambria" w:hAnsi="Cambria" w:cs="Cambria"/>
          <w:b/>
          <w:bCs/>
          <w:sz w:val="48"/>
          <w:szCs w:val="48"/>
        </w:rPr>
        <w:t>/202</w:t>
      </w:r>
      <w:r w:rsidR="00552B83">
        <w:rPr>
          <w:rFonts w:ascii="Cambria" w:hAnsi="Cambria" w:cs="Cambria"/>
          <w:b/>
          <w:bCs/>
          <w:sz w:val="48"/>
          <w:szCs w:val="48"/>
        </w:rPr>
        <w:t>2</w:t>
      </w:r>
    </w:p>
    <w:p w:rsidR="00892A2D" w:rsidRDefault="00892A2D">
      <w:pPr>
        <w:pStyle w:val="Normal1"/>
        <w:jc w:val="center"/>
        <w:rPr>
          <w:rFonts w:hint="eastAsia"/>
          <w:b/>
          <w:bCs/>
          <w:sz w:val="48"/>
          <w:szCs w:val="48"/>
        </w:rPr>
      </w:pPr>
    </w:p>
    <w:p w:rsidR="00892A2D" w:rsidRDefault="00552B83">
      <w:pPr>
        <w:pStyle w:val="Normal1"/>
        <w:jc w:val="center"/>
        <w:rPr>
          <w:rFonts w:ascii="Cambria" w:hAnsi="Cambria"/>
          <w:b/>
          <w:color w:val="FF0000"/>
          <w:sz w:val="48"/>
          <w:szCs w:val="48"/>
        </w:rPr>
      </w:pPr>
      <w:r>
        <w:rPr>
          <w:b/>
          <w:bCs/>
          <w:sz w:val="48"/>
          <w:szCs w:val="48"/>
        </w:rPr>
        <w:t>José Luis Amorós Pallarés</w:t>
      </w:r>
    </w:p>
    <w:p w:rsidR="00892A2D" w:rsidRDefault="00892A2D">
      <w:pPr>
        <w:jc w:val="center"/>
        <w:rPr>
          <w:rFonts w:ascii="Cambria" w:hAnsi="Cambria"/>
          <w:b/>
          <w:color w:val="FF0000"/>
          <w:sz w:val="48"/>
          <w:szCs w:val="48"/>
        </w:rPr>
      </w:pPr>
    </w:p>
    <w:p w:rsidR="00892A2D" w:rsidRDefault="00892A2D">
      <w:pPr>
        <w:rPr>
          <w:b/>
        </w:rPr>
      </w:pPr>
    </w:p>
    <w:p w:rsidR="00892A2D" w:rsidRDefault="00892A2D">
      <w:pPr>
        <w:rPr>
          <w:b/>
        </w:rPr>
      </w:pPr>
    </w:p>
    <w:p w:rsidR="00892A2D" w:rsidRDefault="00892A2D">
      <w:pPr>
        <w:rPr>
          <w:b/>
        </w:rPr>
      </w:pPr>
    </w:p>
    <w:p w:rsidR="00892A2D" w:rsidRDefault="00892A2D">
      <w:pPr>
        <w:rPr>
          <w:b/>
        </w:rPr>
      </w:pPr>
    </w:p>
    <w:p w:rsidR="00892A2D" w:rsidRDefault="00892A2D">
      <w:pPr>
        <w:rPr>
          <w:b/>
        </w:rPr>
      </w:pPr>
    </w:p>
    <w:p w:rsidR="00892A2D" w:rsidRDefault="00942D73">
      <w:pPr>
        <w:jc w:val="center"/>
      </w:pPr>
      <w:bookmarkStart w:id="0" w:name="_Toc495868063"/>
      <w:r>
        <w:rPr>
          <w:b/>
          <w:sz w:val="28"/>
          <w:szCs w:val="28"/>
          <w:u w:val="single"/>
        </w:rPr>
        <w:t>Tabla de Contenidos</w:t>
      </w:r>
    </w:p>
    <w:p w:rsidR="00892A2D" w:rsidRDefault="00892A2D"/>
    <w:p w:rsidR="008F11E2" w:rsidRDefault="00942D73">
      <w:pPr>
        <w:pStyle w:val="TDC1"/>
        <w:tabs>
          <w:tab w:val="left" w:pos="480"/>
        </w:tabs>
        <w:rPr>
          <w:rFonts w:asciiTheme="minorHAnsi" w:eastAsiaTheme="minorEastAsia" w:hAnsiTheme="minorHAnsi" w:cstheme="minorBidi"/>
          <w:noProof/>
          <w:kern w:val="0"/>
          <w:sz w:val="22"/>
          <w:szCs w:val="22"/>
          <w:lang w:eastAsia="es-ES" w:bidi="ar-SA"/>
        </w:rPr>
      </w:pPr>
      <w:r>
        <w:fldChar w:fldCharType="begin"/>
      </w:r>
      <w:r>
        <w:instrText xml:space="preserve"> TOC </w:instrText>
      </w:r>
      <w:r>
        <w:fldChar w:fldCharType="separate"/>
      </w:r>
      <w:r w:rsidR="008F11E2" w:rsidRPr="00410E31">
        <w:rPr>
          <w:rFonts w:cs="Calibri"/>
          <w:noProof/>
          <w:kern w:val="0"/>
        </w:rPr>
        <w:t>1</w:t>
      </w:r>
      <w:r w:rsidR="008F11E2">
        <w:rPr>
          <w:rFonts w:asciiTheme="minorHAnsi" w:eastAsiaTheme="minorEastAsia" w:hAnsiTheme="minorHAnsi" w:cstheme="minorBidi"/>
          <w:noProof/>
          <w:kern w:val="0"/>
          <w:sz w:val="22"/>
          <w:szCs w:val="22"/>
          <w:lang w:eastAsia="es-ES" w:bidi="ar-SA"/>
        </w:rPr>
        <w:tab/>
      </w:r>
      <w:r w:rsidR="008F11E2" w:rsidRPr="00410E31">
        <w:rPr>
          <w:rFonts w:cs="Calibri"/>
          <w:noProof/>
        </w:rPr>
        <w:t>Evaluación</w:t>
      </w:r>
      <w:r w:rsidR="008F11E2">
        <w:rPr>
          <w:noProof/>
        </w:rPr>
        <w:tab/>
      </w:r>
      <w:r w:rsidR="008F11E2">
        <w:rPr>
          <w:noProof/>
        </w:rPr>
        <w:fldChar w:fldCharType="begin"/>
      </w:r>
      <w:r w:rsidR="008F11E2">
        <w:rPr>
          <w:noProof/>
        </w:rPr>
        <w:instrText xml:space="preserve"> PAGEREF _Toc85793737 \h </w:instrText>
      </w:r>
      <w:r w:rsidR="008F11E2">
        <w:rPr>
          <w:noProof/>
        </w:rPr>
      </w:r>
      <w:r w:rsidR="008F11E2">
        <w:rPr>
          <w:noProof/>
        </w:rPr>
        <w:fldChar w:fldCharType="separate"/>
      </w:r>
      <w:r w:rsidR="008F11E2">
        <w:rPr>
          <w:noProof/>
        </w:rPr>
        <w:t>2</w:t>
      </w:r>
      <w:r w:rsidR="008F11E2">
        <w:rPr>
          <w:noProof/>
        </w:rPr>
        <w:fldChar w:fldCharType="end"/>
      </w:r>
    </w:p>
    <w:p w:rsidR="008F11E2" w:rsidRDefault="008F11E2">
      <w:pPr>
        <w:pStyle w:val="TDC1"/>
        <w:tabs>
          <w:tab w:val="left" w:pos="660"/>
        </w:tabs>
        <w:rPr>
          <w:rFonts w:asciiTheme="minorHAnsi" w:eastAsiaTheme="minorEastAsia" w:hAnsiTheme="minorHAnsi" w:cstheme="minorBidi"/>
          <w:noProof/>
          <w:kern w:val="0"/>
          <w:sz w:val="22"/>
          <w:szCs w:val="22"/>
          <w:lang w:eastAsia="es-ES" w:bidi="ar-SA"/>
        </w:rPr>
      </w:pPr>
      <w:r w:rsidRPr="00410E31">
        <w:rPr>
          <w:rFonts w:cs="Calibri"/>
          <w:noProof/>
        </w:rPr>
        <w:t>1.2</w:t>
      </w:r>
      <w:r>
        <w:rPr>
          <w:rFonts w:asciiTheme="minorHAnsi" w:eastAsiaTheme="minorEastAsia" w:hAnsiTheme="minorHAnsi" w:cstheme="minorBidi"/>
          <w:noProof/>
          <w:kern w:val="0"/>
          <w:sz w:val="22"/>
          <w:szCs w:val="22"/>
          <w:lang w:eastAsia="es-ES" w:bidi="ar-SA"/>
        </w:rPr>
        <w:tab/>
      </w:r>
      <w:r w:rsidRPr="00410E31">
        <w:rPr>
          <w:rFonts w:cs="Calibri"/>
          <w:noProof/>
        </w:rPr>
        <w:t>El proceso de evaluación</w:t>
      </w:r>
      <w:r>
        <w:rPr>
          <w:noProof/>
        </w:rPr>
        <w:tab/>
      </w:r>
      <w:r>
        <w:rPr>
          <w:noProof/>
        </w:rPr>
        <w:fldChar w:fldCharType="begin"/>
      </w:r>
      <w:r>
        <w:rPr>
          <w:noProof/>
        </w:rPr>
        <w:instrText xml:space="preserve"> PAGEREF _Toc85793738 \h </w:instrText>
      </w:r>
      <w:r>
        <w:rPr>
          <w:noProof/>
        </w:rPr>
      </w:r>
      <w:r>
        <w:rPr>
          <w:noProof/>
        </w:rPr>
        <w:fldChar w:fldCharType="separate"/>
      </w:r>
      <w:r>
        <w:rPr>
          <w:noProof/>
        </w:rPr>
        <w:t>3</w:t>
      </w:r>
      <w:r>
        <w:rPr>
          <w:noProof/>
        </w:rPr>
        <w:fldChar w:fldCharType="end"/>
      </w:r>
    </w:p>
    <w:p w:rsidR="008F11E2" w:rsidRDefault="008F11E2">
      <w:pPr>
        <w:pStyle w:val="TDC3"/>
        <w:tabs>
          <w:tab w:val="left" w:pos="1320"/>
        </w:tabs>
        <w:rPr>
          <w:rFonts w:asciiTheme="minorHAnsi" w:eastAsiaTheme="minorEastAsia" w:hAnsiTheme="minorHAnsi" w:cstheme="minorBidi"/>
          <w:noProof/>
          <w:kern w:val="0"/>
          <w:sz w:val="22"/>
          <w:szCs w:val="22"/>
          <w:lang w:eastAsia="es-ES" w:bidi="ar-SA"/>
        </w:rPr>
      </w:pPr>
      <w:r w:rsidRPr="00410E31">
        <w:rPr>
          <w:rFonts w:cs="Calibri"/>
          <w:noProof/>
        </w:rPr>
        <w:t>1.2.1</w:t>
      </w:r>
      <w:r>
        <w:rPr>
          <w:rFonts w:asciiTheme="minorHAnsi" w:eastAsiaTheme="minorEastAsia" w:hAnsiTheme="minorHAnsi" w:cstheme="minorBidi"/>
          <w:noProof/>
          <w:kern w:val="0"/>
          <w:sz w:val="22"/>
          <w:szCs w:val="22"/>
          <w:lang w:eastAsia="es-ES" w:bidi="ar-SA"/>
        </w:rPr>
        <w:tab/>
      </w:r>
      <w:r w:rsidRPr="00410E31">
        <w:rPr>
          <w:rFonts w:cs="Calibri"/>
          <w:noProof/>
        </w:rPr>
        <w:t>Evaluación inicial</w:t>
      </w:r>
      <w:r>
        <w:rPr>
          <w:noProof/>
        </w:rPr>
        <w:tab/>
      </w:r>
      <w:r>
        <w:rPr>
          <w:noProof/>
        </w:rPr>
        <w:fldChar w:fldCharType="begin"/>
      </w:r>
      <w:r>
        <w:rPr>
          <w:noProof/>
        </w:rPr>
        <w:instrText xml:space="preserve"> PAGEREF _Toc85793739 \h </w:instrText>
      </w:r>
      <w:r>
        <w:rPr>
          <w:noProof/>
        </w:rPr>
      </w:r>
      <w:r>
        <w:rPr>
          <w:noProof/>
        </w:rPr>
        <w:fldChar w:fldCharType="separate"/>
      </w:r>
      <w:r>
        <w:rPr>
          <w:noProof/>
        </w:rPr>
        <w:t>3</w:t>
      </w:r>
      <w:r>
        <w:rPr>
          <w:noProof/>
        </w:rPr>
        <w:fldChar w:fldCharType="end"/>
      </w:r>
    </w:p>
    <w:p w:rsidR="008F11E2" w:rsidRDefault="008F11E2">
      <w:pPr>
        <w:pStyle w:val="TDC3"/>
        <w:tabs>
          <w:tab w:val="left" w:pos="1320"/>
        </w:tabs>
        <w:rPr>
          <w:rFonts w:asciiTheme="minorHAnsi" w:eastAsiaTheme="minorEastAsia" w:hAnsiTheme="minorHAnsi" w:cstheme="minorBidi"/>
          <w:noProof/>
          <w:kern w:val="0"/>
          <w:sz w:val="22"/>
          <w:szCs w:val="22"/>
          <w:lang w:eastAsia="es-ES" w:bidi="ar-SA"/>
        </w:rPr>
      </w:pPr>
      <w:r w:rsidRPr="00410E31">
        <w:rPr>
          <w:rFonts w:cs="Calibri"/>
          <w:noProof/>
        </w:rPr>
        <w:lastRenderedPageBreak/>
        <w:t>1.2.2</w:t>
      </w:r>
      <w:r>
        <w:rPr>
          <w:rFonts w:asciiTheme="minorHAnsi" w:eastAsiaTheme="minorEastAsia" w:hAnsiTheme="minorHAnsi" w:cstheme="minorBidi"/>
          <w:noProof/>
          <w:kern w:val="0"/>
          <w:sz w:val="22"/>
          <w:szCs w:val="22"/>
          <w:lang w:eastAsia="es-ES" w:bidi="ar-SA"/>
        </w:rPr>
        <w:tab/>
      </w:r>
      <w:r w:rsidRPr="00410E31">
        <w:rPr>
          <w:rFonts w:cs="Calibri"/>
          <w:noProof/>
        </w:rPr>
        <w:t>Procedimientos para evaluar el proceso de aprendizaje del alumnado</w:t>
      </w:r>
      <w:r>
        <w:rPr>
          <w:noProof/>
        </w:rPr>
        <w:tab/>
      </w:r>
      <w:r>
        <w:rPr>
          <w:noProof/>
        </w:rPr>
        <w:fldChar w:fldCharType="begin"/>
      </w:r>
      <w:r>
        <w:rPr>
          <w:noProof/>
        </w:rPr>
        <w:instrText xml:space="preserve"> PAGEREF _Toc85793740 \h </w:instrText>
      </w:r>
      <w:r>
        <w:rPr>
          <w:noProof/>
        </w:rPr>
      </w:r>
      <w:r>
        <w:rPr>
          <w:noProof/>
        </w:rPr>
        <w:fldChar w:fldCharType="separate"/>
      </w:r>
      <w:r>
        <w:rPr>
          <w:noProof/>
        </w:rPr>
        <w:t>4</w:t>
      </w:r>
      <w:r>
        <w:rPr>
          <w:noProof/>
        </w:rPr>
        <w:fldChar w:fldCharType="end"/>
      </w:r>
    </w:p>
    <w:p w:rsidR="008F11E2" w:rsidRDefault="008F11E2">
      <w:pPr>
        <w:pStyle w:val="TDC1"/>
        <w:tabs>
          <w:tab w:val="left" w:pos="660"/>
        </w:tabs>
        <w:rPr>
          <w:rFonts w:asciiTheme="minorHAnsi" w:eastAsiaTheme="minorEastAsia" w:hAnsiTheme="minorHAnsi" w:cstheme="minorBidi"/>
          <w:noProof/>
          <w:kern w:val="0"/>
          <w:sz w:val="22"/>
          <w:szCs w:val="22"/>
          <w:lang w:eastAsia="es-ES" w:bidi="ar-SA"/>
        </w:rPr>
      </w:pPr>
      <w:r w:rsidRPr="00410E31">
        <w:rPr>
          <w:rFonts w:cs="Calibri"/>
          <w:noProof/>
        </w:rPr>
        <w:t>1.3</w:t>
      </w:r>
      <w:r>
        <w:rPr>
          <w:rFonts w:asciiTheme="minorHAnsi" w:eastAsiaTheme="minorEastAsia" w:hAnsiTheme="minorHAnsi" w:cstheme="minorBidi"/>
          <w:noProof/>
          <w:kern w:val="0"/>
          <w:sz w:val="22"/>
          <w:szCs w:val="22"/>
          <w:lang w:eastAsia="es-ES" w:bidi="ar-SA"/>
        </w:rPr>
        <w:tab/>
      </w:r>
      <w:r w:rsidRPr="00410E31">
        <w:rPr>
          <w:rFonts w:cs="Calibri"/>
          <w:noProof/>
        </w:rPr>
        <w:t>Criterios de evaluación</w:t>
      </w:r>
      <w:r>
        <w:rPr>
          <w:noProof/>
        </w:rPr>
        <w:tab/>
      </w:r>
      <w:r>
        <w:rPr>
          <w:noProof/>
        </w:rPr>
        <w:fldChar w:fldCharType="begin"/>
      </w:r>
      <w:r>
        <w:rPr>
          <w:noProof/>
        </w:rPr>
        <w:instrText xml:space="preserve"> PAGEREF _Toc85793741 \h </w:instrText>
      </w:r>
      <w:r>
        <w:rPr>
          <w:noProof/>
        </w:rPr>
      </w:r>
      <w:r>
        <w:rPr>
          <w:noProof/>
        </w:rPr>
        <w:fldChar w:fldCharType="separate"/>
      </w:r>
      <w:r>
        <w:rPr>
          <w:noProof/>
        </w:rPr>
        <w:t>4</w:t>
      </w:r>
      <w:r>
        <w:rPr>
          <w:noProof/>
        </w:rPr>
        <w:fldChar w:fldCharType="end"/>
      </w:r>
    </w:p>
    <w:p w:rsidR="008F11E2" w:rsidRDefault="008F11E2">
      <w:pPr>
        <w:pStyle w:val="TDC1"/>
        <w:tabs>
          <w:tab w:val="left" w:pos="660"/>
        </w:tabs>
        <w:rPr>
          <w:rFonts w:asciiTheme="minorHAnsi" w:eastAsiaTheme="minorEastAsia" w:hAnsiTheme="minorHAnsi" w:cstheme="minorBidi"/>
          <w:noProof/>
          <w:kern w:val="0"/>
          <w:sz w:val="22"/>
          <w:szCs w:val="22"/>
          <w:lang w:eastAsia="es-ES" w:bidi="ar-SA"/>
        </w:rPr>
      </w:pPr>
      <w:r w:rsidRPr="00410E31">
        <w:rPr>
          <w:rFonts w:cs="Calibri"/>
          <w:noProof/>
        </w:rPr>
        <w:t>1.4</w:t>
      </w:r>
      <w:r>
        <w:rPr>
          <w:rFonts w:asciiTheme="minorHAnsi" w:eastAsiaTheme="minorEastAsia" w:hAnsiTheme="minorHAnsi" w:cstheme="minorBidi"/>
          <w:noProof/>
          <w:kern w:val="0"/>
          <w:sz w:val="22"/>
          <w:szCs w:val="22"/>
          <w:lang w:eastAsia="es-ES" w:bidi="ar-SA"/>
        </w:rPr>
        <w:tab/>
      </w:r>
      <w:r w:rsidRPr="00410E31">
        <w:rPr>
          <w:rFonts w:cs="Calibri"/>
          <w:noProof/>
        </w:rPr>
        <w:t>Integración de las competencias clave en los elementos curriculares, mediante la relación entre los estándares de aprendizaje evaluables y cada una de las competencias</w:t>
      </w:r>
      <w:r>
        <w:rPr>
          <w:noProof/>
        </w:rPr>
        <w:tab/>
      </w:r>
      <w:r>
        <w:rPr>
          <w:noProof/>
        </w:rPr>
        <w:fldChar w:fldCharType="begin"/>
      </w:r>
      <w:r>
        <w:rPr>
          <w:noProof/>
        </w:rPr>
        <w:instrText xml:space="preserve"> PAGEREF _Toc85793742 \h </w:instrText>
      </w:r>
      <w:r>
        <w:rPr>
          <w:noProof/>
        </w:rPr>
      </w:r>
      <w:r>
        <w:rPr>
          <w:noProof/>
        </w:rPr>
        <w:fldChar w:fldCharType="separate"/>
      </w:r>
      <w:r>
        <w:rPr>
          <w:noProof/>
        </w:rPr>
        <w:t>12</w:t>
      </w:r>
      <w:r>
        <w:rPr>
          <w:noProof/>
        </w:rPr>
        <w:fldChar w:fldCharType="end"/>
      </w:r>
    </w:p>
    <w:p w:rsidR="008F11E2" w:rsidRDefault="008F11E2" w:rsidP="008F11E2">
      <w:pPr>
        <w:pStyle w:val="TDC1"/>
        <w:tabs>
          <w:tab w:val="left" w:pos="660"/>
        </w:tabs>
        <w:rPr>
          <w:rFonts w:asciiTheme="minorHAnsi" w:eastAsiaTheme="minorEastAsia" w:hAnsiTheme="minorHAnsi" w:cstheme="minorBidi"/>
          <w:noProof/>
          <w:kern w:val="0"/>
          <w:sz w:val="22"/>
          <w:szCs w:val="22"/>
          <w:lang w:eastAsia="es-ES" w:bidi="ar-SA"/>
        </w:rPr>
      </w:pPr>
      <w:r w:rsidRPr="00410E31">
        <w:rPr>
          <w:rFonts w:cs="Calibri"/>
          <w:noProof/>
        </w:rPr>
        <w:t>1.5</w:t>
      </w:r>
      <w:r>
        <w:rPr>
          <w:rFonts w:asciiTheme="minorHAnsi" w:eastAsiaTheme="minorEastAsia" w:hAnsiTheme="minorHAnsi" w:cstheme="minorBidi"/>
          <w:noProof/>
          <w:kern w:val="0"/>
          <w:sz w:val="22"/>
          <w:szCs w:val="22"/>
          <w:lang w:eastAsia="es-ES" w:bidi="ar-SA"/>
        </w:rPr>
        <w:tab/>
      </w:r>
      <w:r w:rsidRPr="008F11E2">
        <w:rPr>
          <w:rFonts w:asciiTheme="minorHAnsi" w:eastAsiaTheme="minorEastAsia" w:hAnsiTheme="minorHAnsi" w:cstheme="minorBidi"/>
          <w:noProof/>
          <w:kern w:val="0"/>
          <w:sz w:val="22"/>
          <w:szCs w:val="22"/>
          <w:lang w:eastAsia="es-ES" w:bidi="ar-SA"/>
        </w:rPr>
        <w:t>Criterios</w:t>
      </w:r>
      <w:r w:rsidRPr="00410E31">
        <w:rPr>
          <w:rFonts w:cs="Calibri"/>
          <w:noProof/>
        </w:rPr>
        <w:t xml:space="preserve"> de calificación</w:t>
      </w:r>
      <w:r>
        <w:rPr>
          <w:noProof/>
        </w:rPr>
        <w:tab/>
      </w:r>
      <w:r>
        <w:rPr>
          <w:noProof/>
        </w:rPr>
        <w:fldChar w:fldCharType="begin"/>
      </w:r>
      <w:r>
        <w:rPr>
          <w:noProof/>
        </w:rPr>
        <w:instrText xml:space="preserve"> PAGEREF _Toc85793743 \h </w:instrText>
      </w:r>
      <w:r>
        <w:rPr>
          <w:noProof/>
        </w:rPr>
      </w:r>
      <w:r>
        <w:rPr>
          <w:noProof/>
        </w:rPr>
        <w:fldChar w:fldCharType="separate"/>
      </w:r>
      <w:r>
        <w:rPr>
          <w:noProof/>
        </w:rPr>
        <w:t>14</w:t>
      </w:r>
      <w:r>
        <w:rPr>
          <w:noProof/>
        </w:rPr>
        <w:fldChar w:fldCharType="end"/>
      </w:r>
    </w:p>
    <w:p w:rsidR="008F11E2" w:rsidRDefault="008F11E2" w:rsidP="008F11E2">
      <w:pPr>
        <w:pStyle w:val="TDC1"/>
        <w:tabs>
          <w:tab w:val="left" w:pos="660"/>
        </w:tabs>
        <w:rPr>
          <w:rFonts w:asciiTheme="minorHAnsi" w:eastAsiaTheme="minorEastAsia" w:hAnsiTheme="minorHAnsi" w:cstheme="minorBidi"/>
          <w:noProof/>
          <w:kern w:val="0"/>
          <w:sz w:val="22"/>
          <w:szCs w:val="22"/>
          <w:lang w:eastAsia="es-ES" w:bidi="ar-SA"/>
        </w:rPr>
      </w:pPr>
      <w:r w:rsidRPr="00410E31">
        <w:rPr>
          <w:rFonts w:cs="Calibri"/>
          <w:noProof/>
        </w:rPr>
        <w:t>1.6</w:t>
      </w:r>
      <w:r>
        <w:rPr>
          <w:rFonts w:asciiTheme="minorHAnsi" w:eastAsiaTheme="minorEastAsia" w:hAnsiTheme="minorHAnsi" w:cstheme="minorBidi"/>
          <w:noProof/>
          <w:kern w:val="0"/>
          <w:sz w:val="22"/>
          <w:szCs w:val="22"/>
          <w:lang w:eastAsia="es-ES" w:bidi="ar-SA"/>
        </w:rPr>
        <w:tab/>
      </w:r>
      <w:r w:rsidRPr="008F11E2">
        <w:rPr>
          <w:rFonts w:asciiTheme="minorHAnsi" w:eastAsiaTheme="minorEastAsia" w:hAnsiTheme="minorHAnsi" w:cstheme="minorBidi"/>
          <w:noProof/>
          <w:kern w:val="0"/>
          <w:sz w:val="22"/>
          <w:szCs w:val="22"/>
          <w:lang w:eastAsia="es-ES" w:bidi="ar-SA"/>
        </w:rPr>
        <w:t>Recuperación</w:t>
      </w:r>
      <w:r>
        <w:rPr>
          <w:noProof/>
        </w:rPr>
        <w:tab/>
      </w:r>
      <w:r>
        <w:rPr>
          <w:noProof/>
        </w:rPr>
        <w:fldChar w:fldCharType="begin"/>
      </w:r>
      <w:r>
        <w:rPr>
          <w:noProof/>
        </w:rPr>
        <w:instrText xml:space="preserve"> PAGEREF _Toc85793744 \h </w:instrText>
      </w:r>
      <w:r>
        <w:rPr>
          <w:noProof/>
        </w:rPr>
      </w:r>
      <w:r>
        <w:rPr>
          <w:noProof/>
        </w:rPr>
        <w:fldChar w:fldCharType="separate"/>
      </w:r>
      <w:r>
        <w:rPr>
          <w:noProof/>
        </w:rPr>
        <w:t>17</w:t>
      </w:r>
      <w:r>
        <w:rPr>
          <w:noProof/>
        </w:rPr>
        <w:fldChar w:fldCharType="end"/>
      </w:r>
    </w:p>
    <w:p w:rsidR="008F11E2" w:rsidRDefault="008F11E2" w:rsidP="008F11E2">
      <w:pPr>
        <w:pStyle w:val="TDC1"/>
        <w:tabs>
          <w:tab w:val="left" w:pos="660"/>
        </w:tabs>
        <w:rPr>
          <w:rFonts w:asciiTheme="minorHAnsi" w:eastAsiaTheme="minorEastAsia" w:hAnsiTheme="minorHAnsi" w:cstheme="minorBidi"/>
          <w:noProof/>
          <w:kern w:val="0"/>
          <w:sz w:val="22"/>
          <w:szCs w:val="22"/>
          <w:lang w:eastAsia="es-ES" w:bidi="ar-SA"/>
        </w:rPr>
      </w:pPr>
      <w:r w:rsidRPr="00410E31">
        <w:rPr>
          <w:rFonts w:cs="Calibri"/>
          <w:noProof/>
        </w:rPr>
        <w:t>1.7</w:t>
      </w:r>
      <w:r>
        <w:rPr>
          <w:rFonts w:asciiTheme="minorHAnsi" w:eastAsiaTheme="minorEastAsia" w:hAnsiTheme="minorHAnsi" w:cstheme="minorBidi"/>
          <w:noProof/>
          <w:kern w:val="0"/>
          <w:sz w:val="22"/>
          <w:szCs w:val="22"/>
          <w:lang w:eastAsia="es-ES" w:bidi="ar-SA"/>
        </w:rPr>
        <w:tab/>
      </w:r>
      <w:r w:rsidRPr="008F11E2">
        <w:rPr>
          <w:rFonts w:asciiTheme="minorHAnsi" w:eastAsiaTheme="minorEastAsia" w:hAnsiTheme="minorHAnsi" w:cstheme="minorBidi"/>
          <w:noProof/>
          <w:kern w:val="0"/>
          <w:sz w:val="22"/>
          <w:szCs w:val="22"/>
          <w:lang w:eastAsia="es-ES" w:bidi="ar-SA"/>
        </w:rPr>
        <w:t>Pérdid</w:t>
      </w:r>
      <w:bookmarkStart w:id="1" w:name="_GoBack"/>
      <w:bookmarkEnd w:id="1"/>
      <w:r w:rsidRPr="008F11E2">
        <w:rPr>
          <w:rFonts w:asciiTheme="minorHAnsi" w:eastAsiaTheme="minorEastAsia" w:hAnsiTheme="minorHAnsi" w:cstheme="minorBidi"/>
          <w:noProof/>
          <w:kern w:val="0"/>
          <w:sz w:val="22"/>
          <w:szCs w:val="22"/>
          <w:lang w:eastAsia="es-ES" w:bidi="ar-SA"/>
        </w:rPr>
        <w:t>a</w:t>
      </w:r>
      <w:r w:rsidRPr="00410E31">
        <w:rPr>
          <w:rFonts w:cs="Calibri"/>
          <w:noProof/>
        </w:rPr>
        <w:t xml:space="preserve"> de la evaluación continua</w:t>
      </w:r>
      <w:r>
        <w:rPr>
          <w:noProof/>
        </w:rPr>
        <w:tab/>
      </w:r>
      <w:r>
        <w:rPr>
          <w:noProof/>
        </w:rPr>
        <w:fldChar w:fldCharType="begin"/>
      </w:r>
      <w:r>
        <w:rPr>
          <w:noProof/>
        </w:rPr>
        <w:instrText xml:space="preserve"> PAGEREF _Toc85793745 \h </w:instrText>
      </w:r>
      <w:r>
        <w:rPr>
          <w:noProof/>
        </w:rPr>
      </w:r>
      <w:r>
        <w:rPr>
          <w:noProof/>
        </w:rPr>
        <w:fldChar w:fldCharType="separate"/>
      </w:r>
      <w:r>
        <w:rPr>
          <w:noProof/>
        </w:rPr>
        <w:t>18</w:t>
      </w:r>
      <w:r>
        <w:rPr>
          <w:noProof/>
        </w:rPr>
        <w:fldChar w:fldCharType="end"/>
      </w:r>
    </w:p>
    <w:p w:rsidR="008F11E2" w:rsidRDefault="008F11E2">
      <w:pPr>
        <w:pStyle w:val="TDC2"/>
        <w:rPr>
          <w:rFonts w:asciiTheme="minorHAnsi" w:eastAsiaTheme="minorEastAsia" w:hAnsiTheme="minorHAnsi" w:cstheme="minorBidi"/>
          <w:noProof/>
          <w:kern w:val="0"/>
          <w:sz w:val="22"/>
          <w:szCs w:val="22"/>
          <w:lang w:eastAsia="es-ES" w:bidi="ar-SA"/>
        </w:rPr>
      </w:pPr>
      <w:r w:rsidRPr="00410E31">
        <w:rPr>
          <w:rFonts w:cs="Calibri"/>
          <w:noProof/>
        </w:rPr>
        <w:t>1.7.1</w:t>
      </w:r>
      <w:r>
        <w:rPr>
          <w:rFonts w:asciiTheme="minorHAnsi" w:eastAsiaTheme="minorEastAsia" w:hAnsiTheme="minorHAnsi" w:cstheme="minorBidi"/>
          <w:noProof/>
          <w:kern w:val="0"/>
          <w:sz w:val="22"/>
          <w:szCs w:val="22"/>
          <w:lang w:eastAsia="es-ES" w:bidi="ar-SA"/>
        </w:rPr>
        <w:tab/>
      </w:r>
      <w:r w:rsidRPr="00410E31">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_Toc85793746 \h </w:instrText>
      </w:r>
      <w:r>
        <w:rPr>
          <w:noProof/>
        </w:rPr>
      </w:r>
      <w:r>
        <w:rPr>
          <w:noProof/>
        </w:rPr>
        <w:fldChar w:fldCharType="separate"/>
      </w:r>
      <w:r>
        <w:rPr>
          <w:noProof/>
        </w:rPr>
        <w:t>19</w:t>
      </w:r>
      <w:r>
        <w:rPr>
          <w:noProof/>
        </w:rPr>
        <w:fldChar w:fldCharType="end"/>
      </w:r>
    </w:p>
    <w:p w:rsidR="00892A2D" w:rsidRDefault="00942D73">
      <w:r>
        <w:fldChar w:fldCharType="end"/>
      </w:r>
      <w:hyperlink w:anchor="_Toc495868361" w:history="1"/>
    </w:p>
    <w:p w:rsidR="00892A2D" w:rsidRDefault="00892A2D">
      <w:pPr>
        <w:spacing w:line="100" w:lineRule="atLeast"/>
        <w:jc w:val="left"/>
        <w:rPr>
          <w:rFonts w:ascii="Arial" w:hAnsi="Arial" w:cs="Arial"/>
          <w:b/>
          <w:bCs/>
          <w:sz w:val="32"/>
          <w:szCs w:val="32"/>
        </w:rPr>
      </w:pPr>
    </w:p>
    <w:p w:rsidR="0061042A" w:rsidRDefault="0061042A" w:rsidP="0061042A">
      <w:pPr>
        <w:pStyle w:val="Encabezado1"/>
        <w:numPr>
          <w:ilvl w:val="0"/>
          <w:numId w:val="10"/>
        </w:numPr>
        <w:rPr>
          <w:rFonts w:ascii="Calibri" w:hAnsi="Calibri" w:cs="Calibri"/>
          <w:kern w:val="0"/>
        </w:rPr>
      </w:pPr>
      <w:bookmarkStart w:id="2" w:name="_Toc85736313"/>
      <w:bookmarkStart w:id="3" w:name="_Toc85793737"/>
      <w:bookmarkEnd w:id="0"/>
      <w:r>
        <w:rPr>
          <w:rFonts w:ascii="Calibri" w:hAnsi="Calibri" w:cs="Calibri"/>
        </w:rPr>
        <w:t>Evaluación</w:t>
      </w:r>
      <w:bookmarkEnd w:id="2"/>
      <w:bookmarkEnd w:id="3"/>
    </w:p>
    <w:p w:rsidR="0061042A" w:rsidRDefault="0061042A" w:rsidP="0061042A">
      <w:pPr>
        <w:ind w:firstLine="432"/>
        <w:jc w:val="left"/>
        <w:rPr>
          <w:rFonts w:eastAsia="Arial Unicode MS" w:cs="Calibri"/>
          <w:color w:val="000000"/>
          <w:sz w:val="20"/>
          <w:szCs w:val="20"/>
        </w:rPr>
      </w:pPr>
      <w:proofErr w:type="gramStart"/>
      <w:r>
        <w:rPr>
          <w:rFonts w:cs="Calibri"/>
          <w:bCs/>
          <w:color w:val="000000"/>
        </w:rPr>
        <w:t>De acuerdo al</w:t>
      </w:r>
      <w:proofErr w:type="gramEnd"/>
      <w:r>
        <w:rPr>
          <w:rFonts w:cs="Calibri"/>
          <w:b/>
          <w:bCs/>
          <w:color w:val="000000"/>
        </w:rPr>
        <w:t xml:space="preserve"> “</w:t>
      </w:r>
      <w:r>
        <w:rPr>
          <w:rFonts w:cs="Calibri"/>
          <w:bCs/>
          <w:i/>
          <w:color w:val="000000"/>
        </w:rPr>
        <w:t>Artículo 36.</w:t>
      </w:r>
      <w:r>
        <w:rPr>
          <w:rFonts w:cs="Calibri"/>
          <w:b/>
          <w:bCs/>
          <w:color w:val="000000"/>
        </w:rPr>
        <w:t xml:space="preserve"> </w:t>
      </w:r>
      <w:r>
        <w:rPr>
          <w:rFonts w:cs="Calibri"/>
          <w:i/>
          <w:iCs/>
          <w:color w:val="000000"/>
        </w:rPr>
        <w:t xml:space="preserve">Evaluación y promoción” </w:t>
      </w:r>
      <w:r>
        <w:rPr>
          <w:rFonts w:cs="Calibri"/>
          <w:iCs/>
          <w:color w:val="000000"/>
        </w:rPr>
        <w:t>de la LOE, l</w:t>
      </w:r>
      <w:r>
        <w:rPr>
          <w:rFonts w:eastAsia="Arial Unicode MS" w:cs="Calibri"/>
          <w:color w:val="000000"/>
        </w:rPr>
        <w:t>a evaluación del aprendizaje del alumnado será continua y diferenciada según las distintas materias. El profesorado de cada materia decidirá, al término del curso, si el alumno o alumna ha logrado los objetivos y ha alcanzado el adecuado grado de adquisición de las competencias correspondientes.</w:t>
      </w:r>
    </w:p>
    <w:p w:rsidR="0061042A" w:rsidRDefault="0061042A" w:rsidP="0061042A">
      <w:pPr>
        <w:spacing w:line="100" w:lineRule="atLeast"/>
        <w:ind w:firstLine="432"/>
        <w:jc w:val="left"/>
        <w:rPr>
          <w:rFonts w:eastAsia="Arial Unicode MS" w:cs="Calibri"/>
          <w:color w:val="000000"/>
          <w:sz w:val="20"/>
          <w:szCs w:val="20"/>
        </w:rPr>
      </w:pPr>
    </w:p>
    <w:p w:rsidR="0061042A" w:rsidRDefault="0061042A" w:rsidP="0061042A">
      <w:pPr>
        <w:ind w:firstLine="432"/>
        <w:rPr>
          <w:rFonts w:eastAsia="Times New Roman" w:cs="Calibri"/>
          <w:b/>
          <w:color w:val="00000A"/>
        </w:rPr>
      </w:pPr>
      <w:r>
        <w:rPr>
          <w:rFonts w:cs="Calibri"/>
        </w:rPr>
        <w:t>La evaluación será continua, formativa y sumativa, considerándose además de las pruebas objetivas, el trabajo en clase, el progreso, el interés por el módulo, la atención, etc.:</w:t>
      </w:r>
    </w:p>
    <w:p w:rsidR="0061042A" w:rsidRDefault="0061042A" w:rsidP="0061042A">
      <w:pPr>
        <w:numPr>
          <w:ilvl w:val="0"/>
          <w:numId w:val="11"/>
        </w:numPr>
        <w:rPr>
          <w:rFonts w:cs="Calibri"/>
          <w:b/>
        </w:rPr>
      </w:pPr>
      <w:r>
        <w:rPr>
          <w:rFonts w:cs="Calibri"/>
          <w:b/>
        </w:rPr>
        <w:t>Continua:</w:t>
      </w:r>
      <w:r>
        <w:rPr>
          <w:rFonts w:cs="Calibri"/>
        </w:rPr>
        <w:t xml:space="preserve"> para garantizar la adquisición de las competencias imprescindibles, estableciendo refuerzos en cualquier momento del curso cuando el progreso de un alumno o alumna no sea el adecuado.</w:t>
      </w:r>
    </w:p>
    <w:p w:rsidR="0061042A" w:rsidRDefault="0061042A" w:rsidP="0061042A">
      <w:pPr>
        <w:numPr>
          <w:ilvl w:val="0"/>
          <w:numId w:val="11"/>
        </w:numPr>
        <w:rPr>
          <w:rFonts w:cs="Calibri"/>
          <w:b/>
        </w:rPr>
      </w:pPr>
      <w:r>
        <w:rPr>
          <w:rFonts w:cs="Calibri"/>
          <w:b/>
        </w:rPr>
        <w:t>Formativa:</w:t>
      </w:r>
      <w:r>
        <w:rPr>
          <w:rFonts w:cs="Calibri"/>
        </w:rPr>
        <w:t xml:space="preserve"> para mejorar el proceso de enseñanza-aprendizaje durante un periodo o curso de manera que el profesorado pueda adecuar las estrategias de enseñanza y las actividades didácticas con el fin de mejorar el aprendizaje de cada alumno.</w:t>
      </w:r>
    </w:p>
    <w:p w:rsidR="0061042A" w:rsidRDefault="0061042A" w:rsidP="0061042A">
      <w:pPr>
        <w:numPr>
          <w:ilvl w:val="0"/>
          <w:numId w:val="11"/>
        </w:numPr>
        <w:rPr>
          <w:rFonts w:cs="Times New Roman"/>
        </w:rPr>
      </w:pPr>
      <w:r>
        <w:rPr>
          <w:rFonts w:cs="Calibri"/>
          <w:b/>
        </w:rPr>
        <w:t>Sumativa:</w:t>
      </w:r>
      <w:r>
        <w:rPr>
          <w:rFonts w:cs="Calibri"/>
        </w:rPr>
        <w:t xml:space="preserve"> para la consecución de los objetivos y competencias correspondientes, teniendo en cuenta todas las asignaturas, sin impedir la </w:t>
      </w:r>
      <w:r>
        <w:rPr>
          <w:rFonts w:cs="Calibri"/>
        </w:rPr>
        <w:lastRenderedPageBreak/>
        <w:t>realización de la evaluación manera diferenciada (la evaluación de cada asignatura se realiza teniendo en cuenta los criterios de evaluación y los estándares de aprendizaje evaluables de cada una de ellas).</w:t>
      </w:r>
    </w:p>
    <w:p w:rsidR="0061042A" w:rsidRDefault="0061042A" w:rsidP="0061042A"/>
    <w:p w:rsidR="0061042A" w:rsidRDefault="0061042A" w:rsidP="0061042A">
      <w:pPr>
        <w:ind w:firstLine="432"/>
        <w:jc w:val="left"/>
        <w:rPr>
          <w:rFonts w:cs="Calibri"/>
        </w:rPr>
      </w:pPr>
      <w:r>
        <w:rPr>
          <w:rFonts w:cs="Calibri"/>
        </w:rPr>
        <w:t xml:space="preserve">La superación de las materias de segundo curso que impliquen continuidad, como es el caso de esta asignatura, estará condicionada a la superación de las correspondientes materias de primer curso, que para las TIC II sería la asignatura de TIC I. </w:t>
      </w:r>
    </w:p>
    <w:p w:rsidR="0061042A" w:rsidRDefault="0061042A" w:rsidP="0061042A">
      <w:pPr>
        <w:ind w:firstLine="432"/>
        <w:jc w:val="left"/>
        <w:rPr>
          <w:rFonts w:cs="Calibri"/>
        </w:rPr>
      </w:pPr>
      <w:r>
        <w:rPr>
          <w:rFonts w:cs="Calibri"/>
        </w:rPr>
        <w:t xml:space="preserve">Los alumnos con TIC I pendiente, deberán superar, mediante trabajos dirigidos por el profesor de TIC II, los objetivos y competencias de TIC I. </w:t>
      </w:r>
    </w:p>
    <w:p w:rsidR="0061042A" w:rsidRDefault="0061042A" w:rsidP="0061042A">
      <w:pPr>
        <w:rPr>
          <w:rFonts w:cs="Calibri"/>
        </w:rPr>
      </w:pPr>
    </w:p>
    <w:p w:rsidR="0061042A" w:rsidRDefault="0061042A" w:rsidP="0061042A">
      <w:pPr>
        <w:rPr>
          <w:rFonts w:cs="Calibri"/>
        </w:rPr>
      </w:pPr>
      <w:r>
        <w:rPr>
          <w:rFonts w:cs="Calibri"/>
        </w:rPr>
        <w:t>Junto con las competencias, se establecen otros elementos del currículo fundamentales para la evaluación. Se trata de:</w:t>
      </w:r>
    </w:p>
    <w:p w:rsidR="0061042A" w:rsidRDefault="0061042A" w:rsidP="0061042A">
      <w:pPr>
        <w:numPr>
          <w:ilvl w:val="0"/>
          <w:numId w:val="12"/>
        </w:numPr>
        <w:rPr>
          <w:rFonts w:cs="Calibri"/>
        </w:rPr>
      </w:pPr>
      <w:r>
        <w:rPr>
          <w:rFonts w:cs="Calibri"/>
        </w:rPr>
        <w:t xml:space="preserve">Los </w:t>
      </w:r>
      <w:r>
        <w:rPr>
          <w:rFonts w:cs="Calibri"/>
          <w:b/>
        </w:rPr>
        <w:t xml:space="preserve">criterios de </w:t>
      </w:r>
      <w:proofErr w:type="gramStart"/>
      <w:r>
        <w:rPr>
          <w:rFonts w:cs="Calibri"/>
          <w:b/>
        </w:rPr>
        <w:t>evaluación</w:t>
      </w:r>
      <w:r>
        <w:rPr>
          <w:rFonts w:cs="Calibri"/>
        </w:rPr>
        <w:t>,</w:t>
      </w:r>
      <w:proofErr w:type="gramEnd"/>
      <w:r>
        <w:rPr>
          <w:rFonts w:cs="Calibri"/>
        </w:rPr>
        <w:t xml:space="preserve"> son el referente específico para evaluar el aprendizaje del alumnado. Describen aquello que se quiere valorar y que el alumnado debe lograr, tanto en conocimientos como en competencias (responden a lo que se pretende conseguir en cada asignatura).</w:t>
      </w:r>
    </w:p>
    <w:p w:rsidR="0061042A" w:rsidRDefault="0061042A" w:rsidP="0061042A">
      <w:pPr>
        <w:pStyle w:val="Prrafodelista1"/>
        <w:numPr>
          <w:ilvl w:val="0"/>
          <w:numId w:val="12"/>
        </w:numPr>
      </w:pPr>
      <w:r>
        <w:rPr>
          <w:rFonts w:cs="Calibri"/>
          <w:sz w:val="24"/>
          <w:szCs w:val="24"/>
        </w:rPr>
        <w:t xml:space="preserve">Los </w:t>
      </w:r>
      <w:r>
        <w:rPr>
          <w:rFonts w:cs="Calibri"/>
          <w:b/>
          <w:sz w:val="24"/>
          <w:szCs w:val="24"/>
        </w:rPr>
        <w:t>estándares</w:t>
      </w:r>
      <w:r>
        <w:rPr>
          <w:rFonts w:cs="Calibri"/>
          <w:sz w:val="24"/>
          <w:szCs w:val="24"/>
        </w:rPr>
        <w:t xml:space="preserve">, son las especificaciones de los criterios de evaluación que permiten definir los </w:t>
      </w:r>
      <w:r>
        <w:rPr>
          <w:rFonts w:cs="Calibri"/>
          <w:b/>
          <w:sz w:val="24"/>
          <w:szCs w:val="24"/>
        </w:rPr>
        <w:t>resultados del aprendizaje</w:t>
      </w:r>
      <w:r>
        <w:rPr>
          <w:rFonts w:cs="Calibri"/>
          <w:sz w:val="24"/>
          <w:szCs w:val="24"/>
        </w:rPr>
        <w:t xml:space="preserve"> y que concretan lo que el estudiante debe saber, comprender y saber hacer en cada asignatura. Deben ser observables, medibles y evaluables y permitir graduar el rendimiento o logra alcanzado. Su diseño debe contribuir a facilitar la construcción de pruebas estandarizadas y comparables.</w:t>
      </w:r>
    </w:p>
    <w:p w:rsidR="0061042A" w:rsidRDefault="0061042A" w:rsidP="0061042A"/>
    <w:p w:rsidR="0061042A" w:rsidRDefault="0061042A" w:rsidP="00312AA3">
      <w:pPr>
        <w:pStyle w:val="Encabezado1"/>
        <w:numPr>
          <w:ilvl w:val="1"/>
          <w:numId w:val="10"/>
        </w:numPr>
        <w:rPr>
          <w:rFonts w:ascii="Calibri" w:hAnsi="Calibri" w:cs="Calibri"/>
        </w:rPr>
      </w:pPr>
      <w:bookmarkStart w:id="4" w:name="_Toc523819764"/>
      <w:bookmarkStart w:id="5" w:name="_Toc85736314"/>
      <w:bookmarkStart w:id="6" w:name="_Toc85793738"/>
      <w:bookmarkEnd w:id="4"/>
      <w:r>
        <w:rPr>
          <w:rFonts w:ascii="Calibri" w:hAnsi="Calibri" w:cs="Calibri"/>
        </w:rPr>
        <w:t>El proceso de evaluación</w:t>
      </w:r>
      <w:bookmarkEnd w:id="5"/>
      <w:bookmarkEnd w:id="6"/>
    </w:p>
    <w:p w:rsidR="0061042A" w:rsidRDefault="0061042A" w:rsidP="0061042A">
      <w:pPr>
        <w:pStyle w:val="Encabezado3"/>
        <w:numPr>
          <w:ilvl w:val="2"/>
          <w:numId w:val="10"/>
        </w:numPr>
        <w:rPr>
          <w:rFonts w:ascii="Calibri" w:hAnsi="Calibri" w:cs="Calibri"/>
        </w:rPr>
      </w:pPr>
      <w:bookmarkStart w:id="7" w:name="_Toc523819765"/>
      <w:bookmarkStart w:id="8" w:name="_Toc85736315"/>
      <w:bookmarkStart w:id="9" w:name="_Toc85793739"/>
      <w:bookmarkEnd w:id="7"/>
      <w:r>
        <w:rPr>
          <w:rFonts w:ascii="Calibri" w:hAnsi="Calibri" w:cs="Calibri"/>
        </w:rPr>
        <w:t>Evaluación inicial</w:t>
      </w:r>
      <w:bookmarkEnd w:id="8"/>
      <w:bookmarkEnd w:id="9"/>
    </w:p>
    <w:p w:rsidR="0061042A" w:rsidRDefault="0061042A" w:rsidP="0061042A">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w:t>
      </w:r>
      <w:r>
        <w:rPr>
          <w:rFonts w:cs="Calibri"/>
        </w:rPr>
        <w:lastRenderedPageBreak/>
        <w:t>Se orientará a los alumnos acerca de los contenidos del tema para que los ubiquen dentro de los conocimientos informáticos adquiridos en el curso pasado, o bien en unidades de trabajo anteriores.</w:t>
      </w:r>
    </w:p>
    <w:p w:rsidR="0061042A" w:rsidRDefault="0061042A" w:rsidP="0061042A">
      <w:pPr>
        <w:ind w:firstLine="708"/>
        <w:rPr>
          <w:rFonts w:cs="Calibri"/>
        </w:rPr>
      </w:pPr>
    </w:p>
    <w:p w:rsidR="0061042A" w:rsidRDefault="0061042A" w:rsidP="0061042A">
      <w:pPr>
        <w:ind w:firstLine="708"/>
        <w:rPr>
          <w:rFonts w:cs="Calibri"/>
        </w:rPr>
      </w:pPr>
      <w:r>
        <w:rPr>
          <w:rFonts w:cs="Calibri"/>
        </w:rPr>
        <w:t>En el caso de que Unidades de Trabajo anteriores sirvan como base a una nueva Unidad de Trabajo, los alumnos en esta fase realizarán un repaso de esos conceptos.</w:t>
      </w:r>
    </w:p>
    <w:p w:rsidR="0061042A" w:rsidRDefault="0061042A" w:rsidP="0061042A">
      <w:pPr>
        <w:rPr>
          <w:rFonts w:cs="Calibri"/>
        </w:rPr>
      </w:pPr>
    </w:p>
    <w:p w:rsidR="0061042A" w:rsidRDefault="0061042A" w:rsidP="0061042A">
      <w:pPr>
        <w:pStyle w:val="Encabezado3"/>
        <w:numPr>
          <w:ilvl w:val="2"/>
          <w:numId w:val="10"/>
        </w:numPr>
        <w:rPr>
          <w:rFonts w:ascii="Calibri" w:hAnsi="Calibri" w:cs="Calibri"/>
        </w:rPr>
      </w:pPr>
      <w:bookmarkStart w:id="10" w:name="_Toc523819766"/>
      <w:bookmarkStart w:id="11" w:name="_Toc85736316"/>
      <w:bookmarkStart w:id="12" w:name="_Toc85793740"/>
      <w:bookmarkEnd w:id="10"/>
      <w:r>
        <w:rPr>
          <w:rFonts w:ascii="Calibri" w:hAnsi="Calibri" w:cs="Calibri"/>
        </w:rPr>
        <w:t>Procedimientos para evaluar el proceso de aprendizaje del alumnado</w:t>
      </w:r>
      <w:bookmarkEnd w:id="11"/>
      <w:bookmarkEnd w:id="12"/>
    </w:p>
    <w:p w:rsidR="0061042A" w:rsidRDefault="0061042A" w:rsidP="0061042A">
      <w:pPr>
        <w:ind w:firstLine="708"/>
        <w:rPr>
          <w:rFonts w:cs="Calibri"/>
        </w:rPr>
      </w:pPr>
      <w:r>
        <w:rPr>
          <w:rFonts w:cs="Calibri"/>
        </w:rPr>
        <w:t>Utilizando la observación y el análisis de los trabajos desarrollados, se utilizarán los siguientes instrumentos de evaluación:</w:t>
      </w:r>
    </w:p>
    <w:p w:rsidR="0061042A" w:rsidRDefault="0061042A" w:rsidP="0061042A">
      <w:pPr>
        <w:rPr>
          <w:rFonts w:cs="Calibri"/>
        </w:rPr>
      </w:pPr>
    </w:p>
    <w:p w:rsidR="0061042A" w:rsidRDefault="0061042A" w:rsidP="0061042A">
      <w:pPr>
        <w:numPr>
          <w:ilvl w:val="0"/>
          <w:numId w:val="13"/>
        </w:numPr>
        <w:rPr>
          <w:rFonts w:cs="Calibri"/>
        </w:rPr>
      </w:pPr>
      <w:r>
        <w:rPr>
          <w:rFonts w:cs="Calibri"/>
        </w:rPr>
        <w:t>El trabajo en equipo</w:t>
      </w:r>
    </w:p>
    <w:p w:rsidR="0061042A" w:rsidRDefault="0061042A" w:rsidP="0061042A">
      <w:pPr>
        <w:numPr>
          <w:ilvl w:val="0"/>
          <w:numId w:val="13"/>
        </w:numPr>
        <w:rPr>
          <w:rFonts w:cs="Calibri"/>
        </w:rPr>
      </w:pPr>
      <w:r>
        <w:rPr>
          <w:rFonts w:cs="Calibri"/>
        </w:rPr>
        <w:t>La investigación de los contenidos</w:t>
      </w:r>
    </w:p>
    <w:p w:rsidR="0061042A" w:rsidRDefault="0061042A" w:rsidP="0061042A">
      <w:pPr>
        <w:numPr>
          <w:ilvl w:val="0"/>
          <w:numId w:val="13"/>
        </w:numPr>
        <w:rPr>
          <w:rFonts w:cs="Calibri"/>
        </w:rPr>
      </w:pPr>
      <w:r>
        <w:rPr>
          <w:rFonts w:cs="Calibri"/>
        </w:rPr>
        <w:t>La asistencia regular a clase</w:t>
      </w:r>
    </w:p>
    <w:p w:rsidR="0061042A" w:rsidRDefault="0061042A" w:rsidP="0061042A">
      <w:pPr>
        <w:numPr>
          <w:ilvl w:val="0"/>
          <w:numId w:val="13"/>
        </w:numPr>
        <w:rPr>
          <w:rFonts w:cs="Calibri"/>
        </w:rPr>
      </w:pPr>
      <w:r>
        <w:rPr>
          <w:rFonts w:cs="Calibri"/>
        </w:rPr>
        <w:t>La puntualidad</w:t>
      </w:r>
    </w:p>
    <w:p w:rsidR="0061042A" w:rsidRDefault="0061042A" w:rsidP="0061042A">
      <w:pPr>
        <w:numPr>
          <w:ilvl w:val="0"/>
          <w:numId w:val="13"/>
        </w:numPr>
        <w:rPr>
          <w:rFonts w:cs="Calibri"/>
        </w:rPr>
      </w:pPr>
      <w:r>
        <w:rPr>
          <w:rFonts w:cs="Calibri"/>
        </w:rPr>
        <w:t>La correcta utilización del material y equipos</w:t>
      </w:r>
    </w:p>
    <w:p w:rsidR="0061042A" w:rsidRDefault="0061042A" w:rsidP="0061042A">
      <w:pPr>
        <w:numPr>
          <w:ilvl w:val="0"/>
          <w:numId w:val="13"/>
        </w:numPr>
        <w:rPr>
          <w:rFonts w:cs="Calibri"/>
        </w:rPr>
      </w:pPr>
      <w:r>
        <w:rPr>
          <w:rFonts w:cs="Calibri"/>
        </w:rPr>
        <w:t>Participación en clase</w:t>
      </w:r>
    </w:p>
    <w:p w:rsidR="0061042A" w:rsidRDefault="0061042A" w:rsidP="0061042A">
      <w:pPr>
        <w:numPr>
          <w:ilvl w:val="0"/>
          <w:numId w:val="13"/>
        </w:numPr>
        <w:rPr>
          <w:rFonts w:cs="Calibri"/>
        </w:rPr>
      </w:pPr>
      <w:r>
        <w:rPr>
          <w:rFonts w:cs="Calibri"/>
        </w:rPr>
        <w:t>Realización y presentación de los trabajos obligatorios solicitados por el profesor.</w:t>
      </w:r>
    </w:p>
    <w:p w:rsidR="0061042A" w:rsidRDefault="0061042A" w:rsidP="0061042A">
      <w:pPr>
        <w:numPr>
          <w:ilvl w:val="0"/>
          <w:numId w:val="13"/>
        </w:numPr>
        <w:rPr>
          <w:rFonts w:cs="Calibri"/>
        </w:rPr>
      </w:pPr>
      <w:r>
        <w:rPr>
          <w:rFonts w:cs="Calibri"/>
        </w:rPr>
        <w:t>La elaboración de los trabajos optativos</w:t>
      </w:r>
    </w:p>
    <w:p w:rsidR="0061042A" w:rsidRDefault="0061042A" w:rsidP="0061042A">
      <w:pPr>
        <w:numPr>
          <w:ilvl w:val="0"/>
          <w:numId w:val="13"/>
        </w:numPr>
        <w:rPr>
          <w:rFonts w:cs="Calibri"/>
        </w:rPr>
      </w:pPr>
      <w:r>
        <w:rPr>
          <w:rFonts w:cs="Calibri"/>
        </w:rPr>
        <w:t>Pruebas escritas, con contenidos teóricos y prácticos</w:t>
      </w:r>
    </w:p>
    <w:p w:rsidR="0061042A" w:rsidRDefault="0061042A" w:rsidP="0061042A">
      <w:pPr>
        <w:ind w:left="1080"/>
        <w:rPr>
          <w:rFonts w:cs="Calibri"/>
        </w:rPr>
      </w:pPr>
    </w:p>
    <w:p w:rsidR="0061042A" w:rsidRDefault="0061042A" w:rsidP="0061042A">
      <w:pPr>
        <w:ind w:firstLine="708"/>
        <w:rPr>
          <w:rFonts w:cs="Times New Roman"/>
        </w:rPr>
      </w:pPr>
      <w:r>
        <w:rPr>
          <w:rFonts w:cs="Calibri"/>
        </w:rPr>
        <w:t>Se considera que estos instrumentos de evaluación son adecuados para los criterios de evaluación de TIC II.</w:t>
      </w:r>
    </w:p>
    <w:p w:rsidR="0061042A" w:rsidRDefault="0061042A" w:rsidP="0061042A">
      <w:pPr>
        <w:ind w:firstLine="708"/>
        <w:rPr>
          <w:rFonts w:cs="Calibri"/>
        </w:rPr>
      </w:pPr>
    </w:p>
    <w:p w:rsidR="0061042A" w:rsidRDefault="0061042A" w:rsidP="00312AA3">
      <w:pPr>
        <w:pStyle w:val="Encabezado1"/>
        <w:numPr>
          <w:ilvl w:val="1"/>
          <w:numId w:val="10"/>
        </w:numPr>
        <w:rPr>
          <w:rFonts w:ascii="Calibri" w:hAnsi="Calibri" w:cs="Calibri"/>
        </w:rPr>
      </w:pPr>
      <w:bookmarkStart w:id="13" w:name="_Toc523819767"/>
      <w:bookmarkStart w:id="14" w:name="_Toc523819768"/>
      <w:bookmarkStart w:id="15" w:name="_Toc85736317"/>
      <w:bookmarkStart w:id="16" w:name="_Toc85793741"/>
      <w:bookmarkEnd w:id="13"/>
      <w:bookmarkEnd w:id="14"/>
      <w:r>
        <w:rPr>
          <w:rFonts w:ascii="Calibri" w:hAnsi="Calibri" w:cs="Calibri"/>
        </w:rPr>
        <w:t>Criterios de evaluación</w:t>
      </w:r>
      <w:bookmarkEnd w:id="15"/>
      <w:bookmarkEnd w:id="16"/>
    </w:p>
    <w:p w:rsidR="0061042A" w:rsidRDefault="0061042A" w:rsidP="0061042A">
      <w:pPr>
        <w:rPr>
          <w:rFonts w:cs="Calibri"/>
          <w:color w:val="FF0000"/>
        </w:rPr>
      </w:pPr>
    </w:p>
    <w:p w:rsidR="0061042A" w:rsidRDefault="0061042A" w:rsidP="0061042A">
      <w:pPr>
        <w:rPr>
          <w:rFonts w:cs="Times New Roman"/>
          <w:color w:val="00000A"/>
        </w:rPr>
      </w:pPr>
      <w:r>
        <w:t xml:space="preserve">A continuación, se muestra la siguiente tabla donde se relacionan y numeran los estándares aplicados a cada criterio de evaluación, indicando de qué tipo son, en que evaluación y tema van a estar presentes y que porcentaje de la nota le corresponde a </w:t>
      </w:r>
      <w:r>
        <w:lastRenderedPageBreak/>
        <w:t>cada uno con respecto a la evaluación en la que se encuentran y con respecto a la nota final del curso.</w:t>
      </w:r>
    </w:p>
    <w:p w:rsidR="0061042A" w:rsidRDefault="0061042A" w:rsidP="0061042A"/>
    <w:p w:rsidR="0061042A" w:rsidRDefault="0061042A" w:rsidP="0061042A">
      <w:pPr>
        <w:rPr>
          <w:rFonts w:cs="Calibri"/>
          <w:color w:val="FF0000"/>
        </w:rPr>
      </w:pPr>
    </w:p>
    <w:p w:rsidR="0061042A" w:rsidRDefault="0061042A" w:rsidP="0061042A">
      <w:pPr>
        <w:rPr>
          <w:rFonts w:cs="Calibri"/>
          <w:color w:val="FF0000"/>
        </w:rPr>
      </w:pPr>
    </w:p>
    <w:p w:rsidR="0061042A" w:rsidRDefault="0061042A" w:rsidP="0061042A">
      <w:pPr>
        <w:suppressAutoHyphens w:val="0"/>
        <w:jc w:val="left"/>
        <w:rPr>
          <w:rFonts w:cs="Calibri"/>
          <w:color w:val="FF0000"/>
        </w:rPr>
        <w:sectPr w:rsidR="0061042A">
          <w:pgSz w:w="11906" w:h="16838"/>
          <w:pgMar w:top="1417" w:right="1701" w:bottom="1417" w:left="1701" w:header="708" w:footer="0" w:gutter="0"/>
          <w:cols w:space="720"/>
          <w:formProt w:val="0"/>
        </w:sectPr>
      </w:pPr>
    </w:p>
    <w:p w:rsidR="0061042A" w:rsidRDefault="0061042A" w:rsidP="0061042A">
      <w:pPr>
        <w:suppressAutoHyphens w:val="0"/>
        <w:spacing w:line="240" w:lineRule="auto"/>
        <w:jc w:val="left"/>
        <w:rPr>
          <w:rFonts w:cs="Calibri"/>
          <w:color w:val="FF0000"/>
        </w:rPr>
      </w:pPr>
    </w:p>
    <w:tbl>
      <w:tblPr>
        <w:tblW w:w="15030" w:type="dxa"/>
        <w:tblLayout w:type="fixed"/>
        <w:tblCellMar>
          <w:top w:w="9" w:type="dxa"/>
          <w:left w:w="68" w:type="dxa"/>
          <w:right w:w="17" w:type="dxa"/>
        </w:tblCellMar>
        <w:tblLook w:val="04A0" w:firstRow="1" w:lastRow="0" w:firstColumn="1" w:lastColumn="0" w:noHBand="0" w:noVBand="1"/>
      </w:tblPr>
      <w:tblGrid>
        <w:gridCol w:w="1988"/>
        <w:gridCol w:w="1988"/>
        <w:gridCol w:w="7860"/>
        <w:gridCol w:w="450"/>
        <w:gridCol w:w="396"/>
        <w:gridCol w:w="1022"/>
        <w:gridCol w:w="207"/>
        <w:gridCol w:w="1119"/>
      </w:tblGrid>
      <w:tr w:rsidR="0061042A" w:rsidTr="0061042A">
        <w:trPr>
          <w:trHeight w:val="1144"/>
        </w:trPr>
        <w:tc>
          <w:tcPr>
            <w:tcW w:w="198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6"/>
              <w:jc w:val="center"/>
              <w:rPr>
                <w:rFonts w:cs="Times New Roman"/>
                <w:color w:val="00000A"/>
              </w:rPr>
            </w:pPr>
            <w:r>
              <w:rPr>
                <w:rFonts w:ascii="Arial" w:eastAsia="Arial" w:hAnsi="Arial" w:cs="Arial"/>
                <w:b/>
                <w:sz w:val="28"/>
              </w:rPr>
              <w:t xml:space="preserve">Tecnología de la Información y la Comunicación 2º Bachillerato </w:t>
            </w:r>
          </w:p>
        </w:tc>
        <w:tc>
          <w:tcPr>
            <w:tcW w:w="1987"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61042A" w:rsidRDefault="0061042A">
            <w:pPr>
              <w:spacing w:line="254" w:lineRule="auto"/>
              <w:ind w:left="244"/>
              <w:jc w:val="left"/>
            </w:pPr>
          </w:p>
        </w:tc>
        <w:tc>
          <w:tcPr>
            <w:tcW w:w="8308"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cPr>
          <w:p w:rsidR="0061042A" w:rsidRDefault="0061042A">
            <w:pPr>
              <w:spacing w:line="254" w:lineRule="auto"/>
              <w:ind w:left="12"/>
              <w:jc w:val="left"/>
            </w:pPr>
          </w:p>
        </w:tc>
        <w:tc>
          <w:tcPr>
            <w:tcW w:w="396"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61042A" w:rsidRDefault="0061042A">
            <w:pPr>
              <w:spacing w:line="254" w:lineRule="auto"/>
              <w:ind w:left="35"/>
              <w:jc w:val="left"/>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3"/>
              <w:jc w:val="center"/>
              <w:rPr>
                <w:rFonts w:eastAsia="Calibri" w:cs="Calibri"/>
                <w:b/>
              </w:rPr>
            </w:pPr>
            <w:r>
              <w:rPr>
                <w:rFonts w:eastAsia="Calibri" w:cs="Calibri"/>
                <w:b/>
              </w:rPr>
              <w:t xml:space="preserve">INST. </w:t>
            </w:r>
          </w:p>
          <w:p w:rsidR="0061042A" w:rsidRDefault="0061042A">
            <w:pPr>
              <w:spacing w:line="254" w:lineRule="auto"/>
              <w:ind w:left="56"/>
              <w:jc w:val="left"/>
              <w:rPr>
                <w:rFonts w:eastAsia="Calibri" w:cs="Calibri"/>
                <w:b/>
              </w:rPr>
            </w:pPr>
            <w:r>
              <w:rPr>
                <w:rFonts w:eastAsia="Calibri" w:cs="Calibri"/>
                <w:b/>
              </w:rPr>
              <w:t xml:space="preserve">EVALUA </w:t>
            </w:r>
          </w:p>
        </w:tc>
        <w:tc>
          <w:tcPr>
            <w:tcW w:w="1326"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3"/>
              <w:jc w:val="center"/>
              <w:rPr>
                <w:rFonts w:eastAsia="Times New Roman" w:cs="Times New Roman"/>
              </w:rPr>
            </w:pPr>
            <w:r>
              <w:rPr>
                <w:rFonts w:eastAsia="Calibri" w:cs="Calibri"/>
                <w:b/>
              </w:rPr>
              <w:t xml:space="preserve">Ponderación </w:t>
            </w:r>
          </w:p>
        </w:tc>
      </w:tr>
      <w:tr w:rsidR="0061042A" w:rsidTr="0061042A">
        <w:trPr>
          <w:trHeight w:val="426"/>
        </w:trPr>
        <w:tc>
          <w:tcPr>
            <w:tcW w:w="198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7"/>
              <w:jc w:val="center"/>
            </w:pPr>
            <w:r>
              <w:rPr>
                <w:rFonts w:ascii="Arial" w:eastAsia="Arial" w:hAnsi="Arial" w:cs="Arial"/>
                <w:b/>
                <w:sz w:val="20"/>
              </w:rPr>
              <w:t xml:space="preserve">Criterios de evaluación </w:t>
            </w:r>
          </w:p>
        </w:tc>
        <w:tc>
          <w:tcPr>
            <w:tcW w:w="1988"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c>
          <w:tcPr>
            <w:tcW w:w="8758" w:type="dxa"/>
            <w:gridSpan w:val="2"/>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c>
          <w:tcPr>
            <w:tcW w:w="1022"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rFonts w:eastAsia="Calibri" w:cs="Calibri"/>
                <w:b/>
                <w:color w:val="00000A"/>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r>
      <w:tr w:rsidR="0061042A" w:rsidTr="0061042A">
        <w:trPr>
          <w:trHeight w:val="325"/>
        </w:trPr>
        <w:tc>
          <w:tcPr>
            <w:tcW w:w="1987" w:type="dxa"/>
            <w:tcBorders>
              <w:top w:val="single" w:sz="4" w:space="0" w:color="000000"/>
              <w:left w:val="single" w:sz="4" w:space="0" w:color="000000"/>
              <w:bottom w:val="single" w:sz="4" w:space="0" w:color="000000"/>
              <w:right w:val="single" w:sz="4" w:space="0" w:color="000000"/>
            </w:tcBorders>
            <w:shd w:val="clear" w:color="auto" w:fill="BFBFBF"/>
            <w:hideMark/>
          </w:tcPr>
          <w:p w:rsidR="0061042A" w:rsidRDefault="0061042A">
            <w:pPr>
              <w:spacing w:line="254" w:lineRule="auto"/>
              <w:ind w:right="61"/>
              <w:jc w:val="center"/>
              <w:rPr>
                <w:rFonts w:eastAsia="Calibri" w:cs="Calibri"/>
                <w:b/>
              </w:rPr>
            </w:pPr>
            <w:r>
              <w:rPr>
                <w:rFonts w:ascii="Arial" w:eastAsia="Arial" w:hAnsi="Arial" w:cs="Arial"/>
                <w:b/>
                <w:sz w:val="20"/>
              </w:rPr>
              <w:t xml:space="preserve">Bloque 1. Programación </w:t>
            </w:r>
          </w:p>
        </w:tc>
        <w:tc>
          <w:tcPr>
            <w:tcW w:w="1987" w:type="dxa"/>
            <w:tcBorders>
              <w:top w:val="single" w:sz="4" w:space="0" w:color="000000"/>
              <w:left w:val="single" w:sz="4" w:space="0" w:color="000000"/>
              <w:bottom w:val="single" w:sz="4" w:space="0" w:color="000000"/>
              <w:right w:val="single" w:sz="4" w:space="0" w:color="000000"/>
            </w:tcBorders>
            <w:shd w:val="clear" w:color="auto" w:fill="BFBFBF"/>
            <w:hideMark/>
          </w:tcPr>
          <w:p w:rsidR="0061042A" w:rsidRDefault="0061042A">
            <w:pPr>
              <w:spacing w:line="254" w:lineRule="auto"/>
              <w:ind w:right="53"/>
              <w:jc w:val="center"/>
              <w:rPr>
                <w:rFonts w:eastAsia="Calibri" w:cs="Calibri"/>
                <w:b/>
              </w:rPr>
            </w:pPr>
            <w:r>
              <w:rPr>
                <w:rFonts w:eastAsia="Calibri" w:cs="Calibri"/>
                <w:b/>
              </w:rPr>
              <w:t xml:space="preserve">C </w:t>
            </w:r>
          </w:p>
        </w:tc>
        <w:tc>
          <w:tcPr>
            <w:tcW w:w="830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61042A" w:rsidRDefault="0061042A">
            <w:pPr>
              <w:spacing w:line="254" w:lineRule="auto"/>
              <w:ind w:right="53"/>
              <w:jc w:val="center"/>
              <w:rPr>
                <w:rFonts w:eastAsia="Calibri" w:cs="Calibri"/>
                <w:b/>
              </w:rPr>
            </w:pPr>
            <w:r>
              <w:rPr>
                <w:rFonts w:eastAsia="Calibri" w:cs="Calibri"/>
                <w:b/>
              </w:rPr>
              <w:t xml:space="preserve">E </w:t>
            </w:r>
          </w:p>
        </w:tc>
        <w:tc>
          <w:tcPr>
            <w:tcW w:w="396" w:type="dxa"/>
            <w:tcBorders>
              <w:top w:val="single" w:sz="4" w:space="0" w:color="000000"/>
              <w:left w:val="single" w:sz="4" w:space="0" w:color="000000"/>
              <w:bottom w:val="single" w:sz="4" w:space="0" w:color="000000"/>
              <w:right w:val="single" w:sz="4" w:space="0" w:color="000000"/>
            </w:tcBorders>
            <w:shd w:val="clear" w:color="auto" w:fill="BFBFBF"/>
            <w:hideMark/>
          </w:tcPr>
          <w:p w:rsidR="0061042A" w:rsidRDefault="0061042A">
            <w:pPr>
              <w:spacing w:line="254" w:lineRule="auto"/>
              <w:ind w:left="90"/>
              <w:jc w:val="left"/>
              <w:rPr>
                <w:rFonts w:eastAsia="Calibri" w:cs="Calibri"/>
                <w:b/>
              </w:rPr>
            </w:pPr>
            <w:r>
              <w:rPr>
                <w:rFonts w:eastAsia="Calibri" w:cs="Calibri"/>
                <w:b/>
              </w:rPr>
              <w:t xml:space="preserve">T </w:t>
            </w:r>
          </w:p>
        </w:tc>
        <w:tc>
          <w:tcPr>
            <w:tcW w:w="1022" w:type="dxa"/>
            <w:tcBorders>
              <w:top w:val="single" w:sz="4" w:space="0" w:color="000000"/>
              <w:left w:val="single" w:sz="4" w:space="0" w:color="000000"/>
              <w:bottom w:val="single" w:sz="4" w:space="0" w:color="000000"/>
              <w:right w:val="single" w:sz="4" w:space="0" w:color="000000"/>
            </w:tcBorders>
            <w:shd w:val="clear" w:color="auto" w:fill="BFBFBF"/>
            <w:hideMark/>
          </w:tcPr>
          <w:p w:rsidR="0061042A" w:rsidRDefault="0061042A">
            <w:pPr>
              <w:spacing w:line="254" w:lineRule="auto"/>
              <w:ind w:right="2"/>
              <w:jc w:val="center"/>
              <w:rPr>
                <w:rFonts w:eastAsia="Calibri" w:cs="Calibri"/>
                <w:b/>
              </w:rPr>
            </w:pPr>
            <w:r>
              <w:rPr>
                <w:rFonts w:eastAsia="Calibri" w:cs="Calibri"/>
                <w:b/>
              </w:rPr>
              <w:t xml:space="preserve">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61042A" w:rsidRDefault="0061042A">
            <w:pPr>
              <w:spacing w:line="254" w:lineRule="auto"/>
              <w:ind w:left="76"/>
              <w:jc w:val="left"/>
              <w:rPr>
                <w:rFonts w:eastAsia="Times New Roman" w:cs="Times New Roman"/>
              </w:rPr>
            </w:pPr>
            <w:r>
              <w:rPr>
                <w:rFonts w:eastAsia="Calibri" w:cs="Calibri"/>
                <w:b/>
              </w:rPr>
              <w:t xml:space="preserve">Evaluación </w:t>
            </w:r>
          </w:p>
        </w:tc>
      </w:tr>
      <w:tr w:rsidR="0061042A" w:rsidTr="0061042A">
        <w:trPr>
          <w:trHeight w:val="700"/>
        </w:trPr>
        <w:tc>
          <w:tcPr>
            <w:tcW w:w="1987"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72" w:right="57"/>
              <w:rPr>
                <w:sz w:val="20"/>
              </w:rPr>
            </w:pPr>
            <w:r>
              <w:rPr>
                <w:sz w:val="20"/>
              </w:rPr>
              <w:t xml:space="preserve">1. Describir las estructuras de almacenamiento analizando las características de cada una de ellas.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
              <w:rPr>
                <w:sz w:val="20"/>
              </w:rPr>
            </w:pPr>
            <w:r>
              <w:rPr>
                <w:sz w:val="20"/>
              </w:rPr>
              <w:t xml:space="preserve">1.1. Explica las estructuras de almacenamiento para diferentes aplicaciones teniendo en cuenta sus características.  </w:t>
            </w:r>
            <w:r>
              <w:rPr>
                <w:b/>
                <w:sz w:val="20"/>
              </w:rPr>
              <w:t>(B)</w:t>
            </w:r>
          </w:p>
        </w:tc>
        <w:tc>
          <w:tcPr>
            <w:tcW w:w="7858"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right="53"/>
              <w:jc w:val="center"/>
              <w:rPr>
                <w:sz w:val="20"/>
              </w:rPr>
            </w:pPr>
            <w:r>
              <w:rPr>
                <w:sz w:val="20"/>
              </w:rPr>
              <w:t xml:space="preserve">CM </w:t>
            </w:r>
          </w:p>
          <w:p w:rsidR="0061042A" w:rsidRDefault="0061042A">
            <w:pPr>
              <w:spacing w:line="254" w:lineRule="auto"/>
              <w:ind w:left="136"/>
              <w:jc w:val="left"/>
              <w:rPr>
                <w:sz w:val="20"/>
              </w:rPr>
            </w:pPr>
            <w:r>
              <w:rPr>
                <w:sz w:val="20"/>
              </w:rPr>
              <w:t xml:space="preserve">CCT </w:t>
            </w:r>
          </w:p>
          <w:p w:rsidR="0061042A" w:rsidRDefault="0061042A">
            <w:pPr>
              <w:spacing w:line="254" w:lineRule="auto"/>
              <w:ind w:right="55"/>
              <w:jc w:val="center"/>
              <w:rPr>
                <w:sz w:val="20"/>
              </w:rPr>
            </w:pPr>
            <w:r>
              <w:rPr>
                <w:sz w:val="20"/>
              </w:rPr>
              <w:t xml:space="preserve">CD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04"/>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3%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1"/>
              <w:jc w:val="center"/>
            </w:pPr>
            <w:r>
              <w:rPr>
                <w:sz w:val="20"/>
              </w:rPr>
              <w:t xml:space="preserve">1.2% </w:t>
            </w:r>
          </w:p>
        </w:tc>
      </w:tr>
      <w:tr w:rsidR="0061042A" w:rsidTr="0061042A">
        <w:trPr>
          <w:trHeight w:val="700"/>
        </w:trPr>
        <w:tc>
          <w:tcPr>
            <w:tcW w:w="1987" w:type="dxa"/>
            <w:tcBorders>
              <w:top w:val="single" w:sz="4" w:space="0" w:color="000000"/>
              <w:left w:val="single" w:sz="4" w:space="0" w:color="000000"/>
              <w:bottom w:val="nil"/>
              <w:right w:val="single" w:sz="4" w:space="0" w:color="000000"/>
            </w:tcBorders>
            <w:hideMark/>
          </w:tcPr>
          <w:p w:rsidR="0061042A" w:rsidRDefault="0061042A">
            <w:pPr>
              <w:spacing w:line="254" w:lineRule="auto"/>
              <w:ind w:right="57"/>
              <w:rPr>
                <w:sz w:val="20"/>
              </w:rPr>
            </w:pPr>
            <w:r>
              <w:rPr>
                <w:sz w:val="20"/>
              </w:rPr>
              <w:t>2. Conocer y comprender la sintaxis y la semántica de las construcciones de un lenguaje de programación</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 w:right="55"/>
              <w:rPr>
                <w:sz w:val="20"/>
              </w:rPr>
            </w:pPr>
            <w:r>
              <w:rPr>
                <w:sz w:val="20"/>
              </w:rPr>
              <w:t xml:space="preserve">2.1. Elabora diagramas de flujo de mediana complejidad usando elementos gráficos e interrelacionándolos entre sí para dar respuesta a problemas concretos </w:t>
            </w:r>
            <w:r>
              <w:rPr>
                <w:b/>
                <w:sz w:val="20"/>
              </w:rPr>
              <w:t>(I)</w:t>
            </w:r>
          </w:p>
        </w:tc>
        <w:tc>
          <w:tcPr>
            <w:tcW w:w="7858"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rPr>
                <w:sz w:val="20"/>
              </w:rPr>
            </w:pPr>
            <w:r>
              <w:rPr>
                <w:sz w:val="20"/>
              </w:rPr>
              <w:t xml:space="preserve">CM CCT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04"/>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8%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1"/>
              <w:jc w:val="center"/>
            </w:pPr>
            <w:r>
              <w:rPr>
                <w:sz w:val="20"/>
              </w:rPr>
              <w:t xml:space="preserve">3.2% </w:t>
            </w:r>
          </w:p>
        </w:tc>
      </w:tr>
      <w:tr w:rsidR="0061042A" w:rsidTr="0061042A">
        <w:trPr>
          <w:trHeight w:val="954"/>
        </w:trPr>
        <w:tc>
          <w:tcPr>
            <w:tcW w:w="1987" w:type="dxa"/>
            <w:tcBorders>
              <w:top w:val="nil"/>
              <w:left w:val="single" w:sz="4" w:space="0" w:color="000000"/>
              <w:bottom w:val="single" w:sz="4" w:space="0" w:color="000000"/>
              <w:right w:val="single" w:sz="4" w:space="0" w:color="000000"/>
            </w:tcBorders>
            <w:vAlign w:val="center"/>
          </w:tcPr>
          <w:p w:rsidR="0061042A" w:rsidRDefault="0061042A">
            <w:pPr>
              <w:spacing w:line="254" w:lineRule="auto"/>
              <w:jc w:val="left"/>
            </w:pPr>
          </w:p>
        </w:tc>
        <w:tc>
          <w:tcPr>
            <w:tcW w:w="1987"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1" w:right="60"/>
              <w:rPr>
                <w:sz w:val="20"/>
              </w:rPr>
            </w:pPr>
            <w:r>
              <w:rPr>
                <w:sz w:val="20"/>
              </w:rPr>
              <w:t xml:space="preserve">2.2. Utiliza los elementos de la sintaxis de un lenguaje de programación </w:t>
            </w:r>
            <w:r>
              <w:rPr>
                <w:sz w:val="20"/>
              </w:rPr>
              <w:lastRenderedPageBreak/>
              <w:t xml:space="preserve">proponiendo ejemplos concretos de problemas de mediana complejidad.   </w:t>
            </w:r>
            <w:r>
              <w:rPr>
                <w:b/>
                <w:sz w:val="20"/>
              </w:rPr>
              <w:t>(I)</w:t>
            </w:r>
          </w:p>
        </w:tc>
        <w:tc>
          <w:tcPr>
            <w:tcW w:w="7858"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rPr>
                <w:sz w:val="20"/>
              </w:rPr>
            </w:pPr>
            <w:r>
              <w:rPr>
                <w:sz w:val="20"/>
              </w:rPr>
              <w:lastRenderedPageBreak/>
              <w:t xml:space="preserve">CM CCT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11%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1"/>
              <w:jc w:val="center"/>
            </w:pPr>
            <w:r>
              <w:rPr>
                <w:sz w:val="20"/>
              </w:rPr>
              <w:t xml:space="preserve">4.4% </w:t>
            </w:r>
          </w:p>
        </w:tc>
      </w:tr>
      <w:tr w:rsidR="0061042A" w:rsidTr="0061042A">
        <w:trPr>
          <w:trHeight w:val="701"/>
        </w:trPr>
        <w:tc>
          <w:tcPr>
            <w:tcW w:w="1987" w:type="dxa"/>
            <w:vMerge w:val="restart"/>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100" w:lineRule="atLeast"/>
              <w:rPr>
                <w:sz w:val="20"/>
              </w:rPr>
            </w:pPr>
            <w:r>
              <w:rPr>
                <w:sz w:val="20"/>
              </w:rPr>
              <w:t xml:space="preserve">3.Realizar programas de aplicación en un lenguaje de programación determinado aplicándolo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
              <w:rPr>
                <w:sz w:val="20"/>
              </w:rPr>
            </w:pPr>
            <w:r>
              <w:rPr>
                <w:sz w:val="20"/>
              </w:rPr>
              <w:t xml:space="preserve">3.1. Elabora programas de mediana complejidad escribiendo el código correspondiente a partir de su flujograma. </w:t>
            </w:r>
            <w:r>
              <w:rPr>
                <w:b/>
                <w:sz w:val="20"/>
              </w:rPr>
              <w:t>(I)</w:t>
            </w:r>
          </w:p>
        </w:tc>
        <w:tc>
          <w:tcPr>
            <w:tcW w:w="7858"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32"/>
              <w:rPr>
                <w:sz w:val="20"/>
              </w:rPr>
            </w:pPr>
            <w:r>
              <w:rPr>
                <w:sz w:val="20"/>
              </w:rPr>
              <w:t xml:space="preserve">CM </w:t>
            </w:r>
          </w:p>
          <w:p w:rsidR="0061042A" w:rsidRDefault="0061042A">
            <w:pPr>
              <w:spacing w:line="254" w:lineRule="auto"/>
              <w:ind w:left="136"/>
              <w:jc w:val="left"/>
              <w:rPr>
                <w:sz w:val="20"/>
              </w:rPr>
            </w:pPr>
            <w:r>
              <w:rPr>
                <w:sz w:val="20"/>
              </w:rPr>
              <w:t xml:space="preserve">CCT </w:t>
            </w:r>
          </w:p>
          <w:p w:rsidR="0061042A" w:rsidRDefault="0061042A">
            <w:pPr>
              <w:spacing w:line="254" w:lineRule="auto"/>
              <w:ind w:right="55"/>
              <w:jc w:val="center"/>
              <w:rPr>
                <w:sz w:val="20"/>
              </w:rPr>
            </w:pPr>
            <w:r>
              <w:rPr>
                <w:sz w:val="20"/>
              </w:rPr>
              <w:t xml:space="preserve">CD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10%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1"/>
              <w:jc w:val="center"/>
            </w:pPr>
            <w:r>
              <w:rPr>
                <w:sz w:val="20"/>
              </w:rPr>
              <w:t xml:space="preserve">4% </w:t>
            </w:r>
          </w:p>
        </w:tc>
      </w:tr>
      <w:tr w:rsidR="0061042A" w:rsidTr="0061042A">
        <w:trPr>
          <w:trHeight w:val="701"/>
        </w:trPr>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sz w:val="20"/>
              </w:rPr>
            </w:pP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
              <w:rPr>
                <w:sz w:val="20"/>
              </w:rPr>
            </w:pPr>
            <w:r>
              <w:rPr>
                <w:sz w:val="20"/>
              </w:rPr>
              <w:t xml:space="preserve">3.2. Descompone problemas de cierta complejidad en problemas más pequeños susceptibles de ser programados como partes separadas.  </w:t>
            </w:r>
            <w:r>
              <w:rPr>
                <w:b/>
                <w:sz w:val="20"/>
              </w:rPr>
              <w:t>(I)</w:t>
            </w:r>
          </w:p>
        </w:tc>
        <w:tc>
          <w:tcPr>
            <w:tcW w:w="7858"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32"/>
              <w:rPr>
                <w:sz w:val="20"/>
              </w:rPr>
            </w:pPr>
            <w:r>
              <w:rPr>
                <w:sz w:val="20"/>
              </w:rPr>
              <w:t xml:space="preserve">CM </w:t>
            </w:r>
          </w:p>
          <w:p w:rsidR="0061042A" w:rsidRDefault="0061042A">
            <w:pPr>
              <w:spacing w:line="254" w:lineRule="auto"/>
              <w:ind w:left="136"/>
              <w:jc w:val="left"/>
              <w:rPr>
                <w:sz w:val="20"/>
              </w:rPr>
            </w:pPr>
            <w:r>
              <w:rPr>
                <w:sz w:val="20"/>
              </w:rPr>
              <w:t xml:space="preserve">CCT </w:t>
            </w:r>
          </w:p>
          <w:p w:rsidR="0061042A" w:rsidRDefault="0061042A">
            <w:pPr>
              <w:spacing w:line="254" w:lineRule="auto"/>
              <w:ind w:right="55"/>
              <w:jc w:val="center"/>
              <w:rPr>
                <w:sz w:val="20"/>
              </w:rPr>
            </w:pPr>
            <w:r>
              <w:rPr>
                <w:sz w:val="20"/>
              </w:rPr>
              <w:t xml:space="preserve">CD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10%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1"/>
              <w:jc w:val="center"/>
            </w:pPr>
            <w:r>
              <w:rPr>
                <w:sz w:val="20"/>
              </w:rPr>
              <w:t xml:space="preserve">4% </w:t>
            </w:r>
          </w:p>
        </w:tc>
      </w:tr>
      <w:tr w:rsidR="0061042A" w:rsidTr="0061042A">
        <w:trPr>
          <w:trHeight w:val="701"/>
        </w:trPr>
        <w:tc>
          <w:tcPr>
            <w:tcW w:w="1987" w:type="dxa"/>
            <w:tcBorders>
              <w:top w:val="nil"/>
              <w:left w:val="single" w:sz="4" w:space="0" w:color="000000"/>
              <w:bottom w:val="nil"/>
              <w:right w:val="single" w:sz="4" w:space="0" w:color="000000"/>
            </w:tcBorders>
            <w:hideMark/>
          </w:tcPr>
          <w:p w:rsidR="0061042A" w:rsidRDefault="0061042A">
            <w:pPr>
              <w:spacing w:after="160" w:line="254" w:lineRule="auto"/>
              <w:jc w:val="left"/>
              <w:rPr>
                <w:sz w:val="20"/>
              </w:rPr>
            </w:pPr>
            <w:r>
              <w:rPr>
                <w:sz w:val="20"/>
              </w:rPr>
              <w:t>4.Utilizar entornos de programación para diseñar programas que resuelvan problemas reales.</w:t>
            </w: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30"/>
              <w:rPr>
                <w:sz w:val="20"/>
              </w:rPr>
            </w:pPr>
            <w:r>
              <w:rPr>
                <w:sz w:val="20"/>
              </w:rPr>
              <w:t xml:space="preserve">4.1. Desarrolla programas de mediana complejidad utilizando entornos de programación.  </w:t>
            </w:r>
            <w:r>
              <w:rPr>
                <w:b/>
                <w:sz w:val="20"/>
              </w:rPr>
              <w:t>(A)</w:t>
            </w:r>
          </w:p>
        </w:tc>
        <w:tc>
          <w:tcPr>
            <w:tcW w:w="7858"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rPr>
                <w:sz w:val="20"/>
              </w:rPr>
            </w:pPr>
            <w:r>
              <w:rPr>
                <w:sz w:val="20"/>
              </w:rPr>
              <w:t xml:space="preserve">AA SIEE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20%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1"/>
              <w:jc w:val="center"/>
            </w:pPr>
            <w:r>
              <w:rPr>
                <w:sz w:val="20"/>
              </w:rPr>
              <w:t xml:space="preserve">8% </w:t>
            </w:r>
          </w:p>
        </w:tc>
      </w:tr>
      <w:tr w:rsidR="0061042A" w:rsidTr="0061042A">
        <w:trPr>
          <w:trHeight w:val="701"/>
        </w:trPr>
        <w:tc>
          <w:tcPr>
            <w:tcW w:w="1987" w:type="dxa"/>
            <w:tcBorders>
              <w:top w:val="nil"/>
              <w:left w:val="single" w:sz="4" w:space="0" w:color="000000"/>
              <w:bottom w:val="single" w:sz="4" w:space="0" w:color="000000"/>
              <w:right w:val="single" w:sz="4" w:space="0" w:color="000000"/>
            </w:tcBorders>
          </w:tcPr>
          <w:p w:rsidR="0061042A" w:rsidRDefault="0061042A">
            <w:pPr>
              <w:spacing w:after="160" w:line="254" w:lineRule="auto"/>
              <w:jc w:val="left"/>
            </w:pP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30"/>
              <w:jc w:val="left"/>
              <w:rPr>
                <w:sz w:val="20"/>
              </w:rPr>
            </w:pPr>
            <w:r>
              <w:rPr>
                <w:sz w:val="20"/>
              </w:rPr>
              <w:t xml:space="preserve">4.2. Diseña aplicaciones para su uso en dispositivos móviles. </w:t>
            </w:r>
            <w:r>
              <w:rPr>
                <w:b/>
                <w:sz w:val="20"/>
              </w:rPr>
              <w:t>(A)</w:t>
            </w:r>
          </w:p>
        </w:tc>
        <w:tc>
          <w:tcPr>
            <w:tcW w:w="7858"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jc w:val="center"/>
              <w:rPr>
                <w:sz w:val="20"/>
              </w:rPr>
            </w:pPr>
            <w:r>
              <w:rPr>
                <w:sz w:val="20"/>
              </w:rPr>
              <w:t xml:space="preserve">AA SIEE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8"/>
              <w:jc w:val="left"/>
              <w:rPr>
                <w:sz w:val="20"/>
              </w:rPr>
            </w:pPr>
            <w:r>
              <w:rPr>
                <w:sz w:val="20"/>
              </w:rPr>
              <w:t xml:space="preserve">Trabajo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4"/>
              <w:jc w:val="center"/>
              <w:rPr>
                <w:sz w:val="20"/>
              </w:rPr>
            </w:pPr>
            <w:r>
              <w:rPr>
                <w:sz w:val="20"/>
              </w:rPr>
              <w:t xml:space="preserve">20%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51"/>
              <w:jc w:val="center"/>
            </w:pPr>
            <w:r>
              <w:rPr>
                <w:sz w:val="20"/>
              </w:rPr>
              <w:t xml:space="preserve">8% </w:t>
            </w:r>
          </w:p>
        </w:tc>
      </w:tr>
      <w:tr w:rsidR="0061042A" w:rsidTr="0061042A">
        <w:trPr>
          <w:trHeight w:val="701"/>
        </w:trPr>
        <w:tc>
          <w:tcPr>
            <w:tcW w:w="1987" w:type="dxa"/>
            <w:tcBorders>
              <w:top w:val="single" w:sz="4" w:space="0" w:color="000000"/>
              <w:left w:val="single" w:sz="4" w:space="0" w:color="000000"/>
              <w:bottom w:val="nil"/>
              <w:right w:val="single" w:sz="4" w:space="0" w:color="000000"/>
            </w:tcBorders>
          </w:tcPr>
          <w:p w:rsidR="0061042A" w:rsidRDefault="0061042A">
            <w:pPr>
              <w:spacing w:line="254" w:lineRule="auto"/>
              <w:ind w:left="68"/>
              <w:jc w:val="left"/>
            </w:pPr>
            <w:r>
              <w:rPr>
                <w:sz w:val="20"/>
              </w:rPr>
              <w:t xml:space="preserve">5. Depurar programas informáticos, </w:t>
            </w:r>
            <w:r>
              <w:rPr>
                <w:sz w:val="20"/>
              </w:rPr>
              <w:lastRenderedPageBreak/>
              <w:t xml:space="preserve">optimizándolos para su aplicación. </w:t>
            </w:r>
          </w:p>
          <w:p w:rsidR="0061042A" w:rsidRDefault="0061042A">
            <w:pPr>
              <w:spacing w:after="160" w:line="254" w:lineRule="auto"/>
              <w:jc w:val="left"/>
            </w:pP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86"/>
              <w:jc w:val="left"/>
              <w:rPr>
                <w:sz w:val="20"/>
              </w:rPr>
            </w:pPr>
            <w:r>
              <w:rPr>
                <w:sz w:val="20"/>
              </w:rPr>
              <w:lastRenderedPageBreak/>
              <w:t xml:space="preserve">5.1. Obtiene el resultado de seguir un programa escrito en </w:t>
            </w:r>
            <w:r>
              <w:rPr>
                <w:sz w:val="20"/>
              </w:rPr>
              <w:lastRenderedPageBreak/>
              <w:t xml:space="preserve">un código determinado, partiendo de determinadas condiciones.  </w:t>
            </w:r>
            <w:r>
              <w:rPr>
                <w:b/>
                <w:sz w:val="20"/>
              </w:rPr>
              <w:t>(I)</w:t>
            </w:r>
          </w:p>
        </w:tc>
        <w:tc>
          <w:tcPr>
            <w:tcW w:w="7858"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3"/>
              <w:jc w:val="center"/>
              <w:rPr>
                <w:sz w:val="20"/>
              </w:rPr>
            </w:pPr>
            <w:r>
              <w:rPr>
                <w:sz w:val="20"/>
              </w:rPr>
              <w:lastRenderedPageBreak/>
              <w:t xml:space="preserve">CD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75"/>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12%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pPr>
            <w:r>
              <w:rPr>
                <w:sz w:val="20"/>
              </w:rPr>
              <w:t xml:space="preserve">4.8% </w:t>
            </w:r>
          </w:p>
        </w:tc>
      </w:tr>
      <w:tr w:rsidR="0061042A" w:rsidTr="0061042A">
        <w:trPr>
          <w:trHeight w:val="701"/>
        </w:trPr>
        <w:tc>
          <w:tcPr>
            <w:tcW w:w="1987" w:type="dxa"/>
            <w:tcBorders>
              <w:top w:val="nil"/>
              <w:left w:val="single" w:sz="4" w:space="0" w:color="000000"/>
              <w:bottom w:val="nil"/>
              <w:right w:val="single" w:sz="4" w:space="0" w:color="000000"/>
            </w:tcBorders>
          </w:tcPr>
          <w:p w:rsidR="0061042A" w:rsidRDefault="0061042A">
            <w:pPr>
              <w:spacing w:after="160" w:line="254" w:lineRule="auto"/>
              <w:jc w:val="left"/>
            </w:pPr>
          </w:p>
        </w:tc>
        <w:tc>
          <w:tcPr>
            <w:tcW w:w="198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58"/>
              <w:rPr>
                <w:sz w:val="20"/>
              </w:rPr>
            </w:pPr>
            <w:r>
              <w:rPr>
                <w:sz w:val="20"/>
              </w:rPr>
              <w:t xml:space="preserve">5.2. Optimiza el código de un programa dado aplicando procedimientos de depuración. </w:t>
            </w:r>
            <w:r>
              <w:rPr>
                <w:b/>
                <w:sz w:val="20"/>
              </w:rPr>
              <w:t>(B)</w:t>
            </w:r>
          </w:p>
        </w:tc>
        <w:tc>
          <w:tcPr>
            <w:tcW w:w="7858"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07"/>
              <w:rPr>
                <w:sz w:val="20"/>
              </w:rPr>
            </w:pPr>
            <w:r>
              <w:rPr>
                <w:sz w:val="20"/>
              </w:rPr>
              <w:t xml:space="preserve">CD AA </w:t>
            </w:r>
          </w:p>
        </w:tc>
        <w:tc>
          <w:tcPr>
            <w:tcW w:w="450"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1ª </w:t>
            </w:r>
          </w:p>
        </w:tc>
        <w:tc>
          <w:tcPr>
            <w:tcW w:w="39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1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75"/>
              <w:jc w:val="left"/>
              <w:rPr>
                <w:sz w:val="20"/>
              </w:rPr>
            </w:pPr>
            <w:r>
              <w:rPr>
                <w:sz w:val="20"/>
              </w:rPr>
              <w:t xml:space="preserve">Prueba </w:t>
            </w:r>
          </w:p>
        </w:tc>
        <w:tc>
          <w:tcPr>
            <w:tcW w:w="207"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6% </w:t>
            </w: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pPr>
            <w:r>
              <w:rPr>
                <w:sz w:val="20"/>
              </w:rPr>
              <w:t xml:space="preserve">2.4% </w:t>
            </w:r>
          </w:p>
        </w:tc>
      </w:tr>
      <w:tr w:rsidR="0061042A" w:rsidTr="0061042A">
        <w:trPr>
          <w:trHeight w:val="701"/>
        </w:trPr>
        <w:tc>
          <w:tcPr>
            <w:tcW w:w="1987" w:type="dxa"/>
            <w:tcBorders>
              <w:top w:val="nil"/>
              <w:left w:val="single" w:sz="4" w:space="0" w:color="000000"/>
              <w:bottom w:val="single" w:sz="4" w:space="0" w:color="000000"/>
              <w:right w:val="single" w:sz="4" w:space="0" w:color="000000"/>
            </w:tcBorders>
          </w:tcPr>
          <w:p w:rsidR="0061042A" w:rsidRDefault="0061042A">
            <w:pPr>
              <w:spacing w:after="160" w:line="254" w:lineRule="auto"/>
              <w:jc w:val="left"/>
            </w:pPr>
          </w:p>
        </w:tc>
        <w:tc>
          <w:tcPr>
            <w:tcW w:w="1987"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left="58"/>
              <w:rPr>
                <w:sz w:val="20"/>
              </w:rPr>
            </w:pPr>
          </w:p>
        </w:tc>
        <w:tc>
          <w:tcPr>
            <w:tcW w:w="7858"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left="107"/>
              <w:rPr>
                <w:sz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right="2"/>
              <w:jc w:val="center"/>
              <w:rPr>
                <w:sz w:val="20"/>
              </w:rPr>
            </w:pPr>
          </w:p>
        </w:tc>
        <w:tc>
          <w:tcPr>
            <w:tcW w:w="396"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left="156"/>
              <w:jc w:val="left"/>
              <w:rPr>
                <w:sz w:val="20"/>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left="175"/>
              <w:jc w:val="left"/>
              <w:rPr>
                <w:sz w:val="20"/>
              </w:rPr>
            </w:pPr>
          </w:p>
        </w:tc>
        <w:tc>
          <w:tcPr>
            <w:tcW w:w="207"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right="2"/>
              <w:jc w:val="center"/>
              <w:rPr>
                <w:sz w:val="20"/>
              </w:rPr>
            </w:pPr>
          </w:p>
        </w:tc>
        <w:tc>
          <w:tcPr>
            <w:tcW w:w="1119"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pPr>
            <w:r>
              <w:rPr>
                <w:sz w:val="20"/>
              </w:rPr>
              <w:t>Total: 40%</w:t>
            </w:r>
          </w:p>
        </w:tc>
      </w:tr>
    </w:tbl>
    <w:p w:rsidR="0061042A" w:rsidRDefault="0061042A" w:rsidP="0061042A">
      <w:pPr>
        <w:spacing w:line="254" w:lineRule="auto"/>
        <w:ind w:left="-1440" w:right="1611"/>
        <w:jc w:val="left"/>
        <w:rPr>
          <w:color w:val="00000A"/>
        </w:rPr>
      </w:pPr>
    </w:p>
    <w:p w:rsidR="0061042A" w:rsidRDefault="0061042A" w:rsidP="0061042A">
      <w:pPr>
        <w:spacing w:line="254" w:lineRule="auto"/>
        <w:ind w:left="-1440" w:right="1611"/>
        <w:jc w:val="left"/>
      </w:pPr>
    </w:p>
    <w:p w:rsidR="0061042A" w:rsidRDefault="0061042A" w:rsidP="0061042A">
      <w:pPr>
        <w:spacing w:line="254" w:lineRule="auto"/>
        <w:ind w:left="-1440" w:right="1611"/>
        <w:jc w:val="left"/>
      </w:pPr>
    </w:p>
    <w:p w:rsidR="0061042A" w:rsidRDefault="0061042A" w:rsidP="0061042A">
      <w:pPr>
        <w:spacing w:line="254" w:lineRule="auto"/>
        <w:ind w:left="-1440" w:right="1611"/>
        <w:jc w:val="left"/>
      </w:pPr>
    </w:p>
    <w:p w:rsidR="0061042A" w:rsidRDefault="0061042A" w:rsidP="0061042A">
      <w:pPr>
        <w:spacing w:line="254" w:lineRule="auto"/>
        <w:ind w:left="-1440" w:right="1611"/>
        <w:jc w:val="left"/>
      </w:pPr>
    </w:p>
    <w:tbl>
      <w:tblPr>
        <w:tblW w:w="0" w:type="auto"/>
        <w:tblInd w:w="-448" w:type="dxa"/>
        <w:tblLayout w:type="fixed"/>
        <w:tblCellMar>
          <w:top w:w="9" w:type="dxa"/>
          <w:left w:w="68" w:type="dxa"/>
          <w:right w:w="17" w:type="dxa"/>
        </w:tblCellMar>
        <w:tblLook w:val="04A0" w:firstRow="1" w:lastRow="0" w:firstColumn="1" w:lastColumn="0" w:noHBand="0" w:noVBand="1"/>
      </w:tblPr>
      <w:tblGrid>
        <w:gridCol w:w="2146"/>
        <w:gridCol w:w="2146"/>
        <w:gridCol w:w="2146"/>
        <w:gridCol w:w="2146"/>
        <w:gridCol w:w="2146"/>
        <w:gridCol w:w="2145"/>
        <w:gridCol w:w="73"/>
        <w:gridCol w:w="485"/>
        <w:gridCol w:w="1133"/>
        <w:gridCol w:w="460"/>
      </w:tblGrid>
      <w:tr w:rsidR="0061042A" w:rsidTr="0061042A">
        <w:trPr>
          <w:trHeight w:val="1144"/>
        </w:trPr>
        <w:tc>
          <w:tcPr>
            <w:tcW w:w="214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6"/>
              <w:jc w:val="center"/>
            </w:pPr>
            <w:r>
              <w:rPr>
                <w:rFonts w:ascii="Arial" w:eastAsia="Arial" w:hAnsi="Arial" w:cs="Arial"/>
                <w:b/>
                <w:sz w:val="28"/>
              </w:rPr>
              <w:t xml:space="preserve">Tecnología de la Información y la Comunicación 2º Bachillerato </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61042A" w:rsidRDefault="0061042A">
            <w:pPr>
              <w:spacing w:line="254" w:lineRule="auto"/>
              <w:ind w:left="244"/>
              <w:jc w:val="left"/>
            </w:pPr>
          </w:p>
        </w:tc>
        <w:tc>
          <w:tcPr>
            <w:tcW w:w="8656" w:type="dxa"/>
            <w:gridSpan w:val="5"/>
            <w:vMerge w:val="restart"/>
            <w:tcBorders>
              <w:top w:val="single" w:sz="4" w:space="0" w:color="000000"/>
              <w:left w:val="single" w:sz="4" w:space="0" w:color="000000"/>
              <w:bottom w:val="single" w:sz="4" w:space="0" w:color="000000"/>
              <w:right w:val="single" w:sz="4" w:space="0" w:color="000000"/>
            </w:tcBorders>
            <w:shd w:val="clear" w:color="auto" w:fill="BFBFBF"/>
          </w:tcPr>
          <w:p w:rsidR="0061042A" w:rsidRDefault="0061042A">
            <w:pPr>
              <w:spacing w:line="254" w:lineRule="auto"/>
              <w:ind w:left="12"/>
              <w:jc w:val="left"/>
            </w:pPr>
          </w:p>
        </w:tc>
        <w:tc>
          <w:tcPr>
            <w:tcW w:w="485"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61042A" w:rsidRDefault="0061042A">
            <w:pPr>
              <w:spacing w:line="254" w:lineRule="auto"/>
              <w:ind w:left="35"/>
              <w:jc w:val="left"/>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3"/>
              <w:jc w:val="center"/>
              <w:rPr>
                <w:rFonts w:eastAsia="Calibri" w:cs="Calibri"/>
                <w:b/>
              </w:rPr>
            </w:pPr>
            <w:r>
              <w:rPr>
                <w:rFonts w:eastAsia="Calibri" w:cs="Calibri"/>
                <w:b/>
              </w:rPr>
              <w:t xml:space="preserve">INST. </w:t>
            </w:r>
          </w:p>
          <w:p w:rsidR="0061042A" w:rsidRDefault="0061042A">
            <w:pPr>
              <w:spacing w:line="254" w:lineRule="auto"/>
              <w:ind w:left="56"/>
              <w:jc w:val="left"/>
              <w:rPr>
                <w:rFonts w:eastAsia="Calibri" w:cs="Calibri"/>
                <w:b/>
              </w:rPr>
            </w:pPr>
            <w:r>
              <w:rPr>
                <w:rFonts w:eastAsia="Calibri" w:cs="Calibri"/>
                <w:b/>
              </w:rPr>
              <w:t xml:space="preserve">EVALUA </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3"/>
              <w:jc w:val="center"/>
              <w:rPr>
                <w:rFonts w:eastAsia="Times New Roman" w:cs="Times New Roman"/>
              </w:rPr>
            </w:pPr>
            <w:r>
              <w:rPr>
                <w:rFonts w:eastAsia="Calibri" w:cs="Calibri"/>
                <w:b/>
              </w:rPr>
              <w:t xml:space="preserve">Ponderación </w:t>
            </w:r>
          </w:p>
        </w:tc>
      </w:tr>
      <w:tr w:rsidR="0061042A" w:rsidTr="0061042A">
        <w:trPr>
          <w:trHeight w:val="426"/>
        </w:trPr>
        <w:tc>
          <w:tcPr>
            <w:tcW w:w="214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1042A" w:rsidRDefault="0061042A">
            <w:pPr>
              <w:spacing w:line="254" w:lineRule="auto"/>
              <w:ind w:right="57"/>
              <w:jc w:val="center"/>
            </w:pPr>
            <w:r>
              <w:rPr>
                <w:rFonts w:ascii="Arial" w:eastAsia="Arial" w:hAnsi="Arial" w:cs="Arial"/>
                <w:b/>
                <w:sz w:val="20"/>
              </w:rPr>
              <w:t xml:space="preserve">Criterios de evaluación </w:t>
            </w: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c>
          <w:tcPr>
            <w:tcW w:w="17244" w:type="dxa"/>
            <w:gridSpan w:val="5"/>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c>
          <w:tcPr>
            <w:tcW w:w="485"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rFonts w:eastAsia="Calibri" w:cs="Calibri"/>
                <w:b/>
                <w:color w:val="00000A"/>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61042A" w:rsidRDefault="0061042A">
            <w:pPr>
              <w:suppressAutoHyphens w:val="0"/>
              <w:spacing w:line="240" w:lineRule="auto"/>
              <w:jc w:val="left"/>
              <w:rPr>
                <w:color w:val="00000A"/>
              </w:rPr>
            </w:pPr>
          </w:p>
        </w:tc>
      </w:tr>
      <w:tr w:rsidR="0061042A" w:rsidTr="0061042A">
        <w:trPr>
          <w:trHeight w:val="324"/>
        </w:trPr>
        <w:tc>
          <w:tcPr>
            <w:tcW w:w="214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61042A" w:rsidRDefault="0061042A">
            <w:pPr>
              <w:spacing w:line="254" w:lineRule="auto"/>
              <w:ind w:right="9"/>
              <w:jc w:val="center"/>
              <w:rPr>
                <w:rFonts w:ascii="Arial" w:eastAsia="Arial" w:hAnsi="Arial" w:cs="Arial"/>
                <w:b/>
                <w:sz w:val="20"/>
              </w:rPr>
            </w:pPr>
            <w:r>
              <w:rPr>
                <w:rFonts w:ascii="Arial" w:eastAsia="Arial" w:hAnsi="Arial" w:cs="Arial"/>
                <w:b/>
                <w:sz w:val="20"/>
              </w:rPr>
              <w:t xml:space="preserve">Bloque 2. Publicación y difusión de contenidos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61042A" w:rsidRDefault="0061042A">
            <w:pPr>
              <w:spacing w:line="254" w:lineRule="auto"/>
              <w:ind w:right="3"/>
              <w:jc w:val="center"/>
              <w:rPr>
                <w:rFonts w:ascii="Arial" w:eastAsia="Arial" w:hAnsi="Arial" w:cs="Arial"/>
                <w:b/>
                <w:sz w:val="20"/>
              </w:rPr>
            </w:pPr>
            <w:r>
              <w:rPr>
                <w:rFonts w:ascii="Arial" w:eastAsia="Arial" w:hAnsi="Arial" w:cs="Arial"/>
                <w:b/>
                <w:sz w:val="20"/>
              </w:rPr>
              <w:t xml:space="preserve">C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61042A" w:rsidRDefault="0061042A">
            <w:pPr>
              <w:spacing w:line="254" w:lineRule="auto"/>
              <w:jc w:val="center"/>
              <w:rPr>
                <w:rFonts w:ascii="Arial" w:eastAsia="Arial" w:hAnsi="Arial" w:cs="Arial"/>
                <w:b/>
                <w:sz w:val="20"/>
              </w:rPr>
            </w:pPr>
            <w:r>
              <w:rPr>
                <w:rFonts w:ascii="Arial" w:eastAsia="Arial" w:hAnsi="Arial" w:cs="Arial"/>
                <w:b/>
                <w:sz w:val="20"/>
              </w:rPr>
              <w:t xml:space="preserve">E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61042A" w:rsidRDefault="0061042A">
            <w:pPr>
              <w:spacing w:line="254" w:lineRule="auto"/>
              <w:ind w:left="151"/>
              <w:jc w:val="left"/>
              <w:rPr>
                <w:rFonts w:ascii="Arial" w:eastAsia="Arial" w:hAnsi="Arial" w:cs="Arial"/>
                <w:b/>
                <w:sz w:val="20"/>
              </w:rPr>
            </w:pPr>
            <w:r>
              <w:rPr>
                <w:rFonts w:ascii="Arial" w:eastAsia="Arial" w:hAnsi="Arial" w:cs="Arial"/>
                <w:b/>
                <w:sz w:val="20"/>
              </w:rPr>
              <w:t xml:space="preserve">T </w:t>
            </w:r>
          </w:p>
        </w:tc>
        <w:tc>
          <w:tcPr>
            <w:tcW w:w="214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61042A" w:rsidRDefault="0061042A">
            <w:pPr>
              <w:spacing w:line="254" w:lineRule="auto"/>
              <w:ind w:left="2"/>
              <w:jc w:val="center"/>
              <w:rPr>
                <w:rFonts w:ascii="Arial" w:eastAsia="Arial" w:hAnsi="Arial" w:cs="Arial"/>
                <w:b/>
                <w:sz w:val="20"/>
              </w:rPr>
            </w:pPr>
            <w:r>
              <w:rPr>
                <w:rFonts w:ascii="Arial" w:eastAsia="Arial" w:hAnsi="Arial" w:cs="Arial"/>
                <w:b/>
                <w:sz w:val="20"/>
              </w:rPr>
              <w:t xml:space="preserve">IE </w:t>
            </w:r>
          </w:p>
        </w:tc>
        <w:tc>
          <w:tcPr>
            <w:tcW w:w="214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61042A" w:rsidRDefault="0061042A">
            <w:pPr>
              <w:spacing w:line="254" w:lineRule="auto"/>
              <w:ind w:left="109"/>
              <w:jc w:val="left"/>
              <w:rPr>
                <w:rFonts w:ascii="Arial" w:eastAsia="Arial" w:hAnsi="Arial" w:cs="Arial"/>
                <w:b/>
                <w:sz w:val="20"/>
              </w:rPr>
            </w:pPr>
            <w:r>
              <w:rPr>
                <w:rFonts w:ascii="Arial" w:eastAsia="Arial" w:hAnsi="Arial" w:cs="Arial"/>
                <w:b/>
                <w:sz w:val="20"/>
              </w:rPr>
              <w:t xml:space="preserve">Evaluación </w:t>
            </w:r>
          </w:p>
        </w:tc>
        <w:tc>
          <w:tcPr>
            <w:tcW w:w="1691"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hideMark/>
          </w:tcPr>
          <w:p w:rsidR="0061042A" w:rsidRDefault="0061042A">
            <w:pPr>
              <w:spacing w:line="254" w:lineRule="auto"/>
              <w:ind w:left="209"/>
              <w:jc w:val="left"/>
              <w:rPr>
                <w:rFonts w:eastAsia="Times New Roman" w:cs="Times New Roman"/>
              </w:rPr>
            </w:pPr>
            <w:r>
              <w:rPr>
                <w:rFonts w:ascii="Arial" w:eastAsia="Arial" w:hAnsi="Arial" w:cs="Arial"/>
                <w:b/>
                <w:sz w:val="20"/>
              </w:rPr>
              <w:t xml:space="preserve">Curso </w:t>
            </w:r>
          </w:p>
        </w:tc>
        <w:tc>
          <w:tcPr>
            <w:tcW w:w="460" w:type="dxa"/>
            <w:tcMar>
              <w:top w:w="0" w:type="dxa"/>
              <w:left w:w="0" w:type="dxa"/>
              <w:bottom w:w="0" w:type="dxa"/>
              <w:right w:w="0" w:type="dxa"/>
            </w:tcMar>
          </w:tcPr>
          <w:p w:rsidR="0061042A" w:rsidRDefault="0061042A"/>
        </w:tc>
      </w:tr>
      <w:tr w:rsidR="0061042A" w:rsidTr="0061042A">
        <w:trPr>
          <w:trHeight w:val="863"/>
        </w:trPr>
        <w:tc>
          <w:tcPr>
            <w:tcW w:w="2146" w:type="dxa"/>
            <w:tcBorders>
              <w:top w:val="nil"/>
              <w:left w:val="single" w:sz="4" w:space="0" w:color="000000"/>
              <w:bottom w:val="nil"/>
              <w:right w:val="single" w:sz="4" w:space="0" w:color="000000"/>
            </w:tcBorders>
          </w:tcPr>
          <w:p w:rsidR="0061042A" w:rsidRDefault="0061042A">
            <w:pPr>
              <w:spacing w:line="100" w:lineRule="atLeast"/>
              <w:ind w:left="140" w:right="60"/>
            </w:pPr>
            <w:r>
              <w:rPr>
                <w:sz w:val="20"/>
              </w:rPr>
              <w:lastRenderedPageBreak/>
              <w:t xml:space="preserve">1.- Utilizar y describir las características de las herramientas relacionadas con la web social identificando las funciones y posibilidades que ofrecen las plataformas de trabajo colaborativo. </w:t>
            </w:r>
          </w:p>
          <w:p w:rsidR="0061042A" w:rsidRDefault="0061042A">
            <w:pPr>
              <w:spacing w:line="100" w:lineRule="atLeast"/>
              <w:ind w:left="140" w:right="60"/>
            </w:pP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84"/>
              <w:jc w:val="left"/>
              <w:rPr>
                <w:sz w:val="20"/>
              </w:rPr>
            </w:pPr>
            <w:r>
              <w:rPr>
                <w:sz w:val="20"/>
              </w:rPr>
              <w:t xml:space="preserve">1.1. Explica las características relevantes </w:t>
            </w:r>
            <w:proofErr w:type="gramStart"/>
            <w:r>
              <w:rPr>
                <w:sz w:val="20"/>
              </w:rPr>
              <w:t>de las web</w:t>
            </w:r>
            <w:proofErr w:type="gramEnd"/>
            <w:r>
              <w:rPr>
                <w:sz w:val="20"/>
              </w:rPr>
              <w:t xml:space="preserve"> 2.0 y los principios en los que ésta se basa.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63" w:right="10"/>
              <w:jc w:val="center"/>
              <w:rPr>
                <w:sz w:val="20"/>
              </w:rPr>
            </w:pPr>
            <w:r>
              <w:rPr>
                <w:sz w:val="20"/>
              </w:rPr>
              <w:t xml:space="preserve">CD CSS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75"/>
              <w:jc w:val="left"/>
              <w:rPr>
                <w:sz w:val="20"/>
              </w:rPr>
            </w:pPr>
            <w:r>
              <w:rPr>
                <w:sz w:val="20"/>
              </w:rPr>
              <w:t xml:space="preserve">Prueba </w:t>
            </w:r>
          </w:p>
        </w:tc>
        <w:tc>
          <w:tcPr>
            <w:tcW w:w="2151" w:type="dxa"/>
            <w:gridSpan w:val="4"/>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pPr>
            <w:r>
              <w:rPr>
                <w:sz w:val="20"/>
              </w:rPr>
              <w:t xml:space="preserve">8% </w:t>
            </w:r>
          </w:p>
        </w:tc>
      </w:tr>
      <w:tr w:rsidR="0061042A" w:rsidTr="0061042A">
        <w:trPr>
          <w:trHeight w:val="863"/>
        </w:trPr>
        <w:tc>
          <w:tcPr>
            <w:tcW w:w="2146" w:type="dxa"/>
            <w:tcBorders>
              <w:top w:val="nil"/>
              <w:left w:val="single" w:sz="4" w:space="0" w:color="000000"/>
              <w:bottom w:val="single" w:sz="4" w:space="0" w:color="000000"/>
              <w:right w:val="single" w:sz="4" w:space="0" w:color="000000"/>
            </w:tcBorders>
          </w:tcPr>
          <w:p w:rsidR="0061042A" w:rsidRDefault="0061042A">
            <w:pPr>
              <w:spacing w:after="160" w:line="254" w:lineRule="auto"/>
              <w:jc w:val="left"/>
            </w:pP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84"/>
              <w:jc w:val="left"/>
              <w:rPr>
                <w:sz w:val="20"/>
              </w:rPr>
            </w:pPr>
            <w:r>
              <w:rPr>
                <w:sz w:val="20"/>
              </w:rPr>
              <w:t xml:space="preserve">1.2. Elabora trabajos utilizando las posibilidades de colaboración que permiten las tecnologías basadas en la web 2.0.  </w:t>
            </w:r>
            <w:r>
              <w:rPr>
                <w:b/>
                <w:sz w:val="20"/>
              </w:rPr>
              <w:t>(B)</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jc w:val="center"/>
              <w:rPr>
                <w:sz w:val="20"/>
              </w:rPr>
            </w:pPr>
            <w:r>
              <w:rPr>
                <w:sz w:val="20"/>
              </w:rPr>
              <w:t xml:space="preserve">CL CD CSC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pPr>
            <w:r>
              <w:rPr>
                <w:sz w:val="20"/>
              </w:rPr>
              <w:t xml:space="preserve">8% </w:t>
            </w:r>
          </w:p>
        </w:tc>
      </w:tr>
      <w:tr w:rsidR="0061042A" w:rsidTr="0061042A">
        <w:trPr>
          <w:trHeight w:val="863"/>
        </w:trPr>
        <w:tc>
          <w:tcPr>
            <w:tcW w:w="2146" w:type="dxa"/>
            <w:tcBorders>
              <w:top w:val="nil"/>
              <w:left w:val="single" w:sz="4" w:space="0" w:color="000000"/>
              <w:bottom w:val="single" w:sz="4" w:space="0" w:color="000000"/>
              <w:right w:val="single" w:sz="4" w:space="0" w:color="000000"/>
            </w:tcBorders>
          </w:tcPr>
          <w:p w:rsidR="0061042A" w:rsidRDefault="0061042A">
            <w:pPr>
              <w:spacing w:line="100" w:lineRule="atLeast"/>
              <w:ind w:left="140" w:right="62"/>
            </w:pPr>
            <w:r>
              <w:rPr>
                <w:sz w:val="20"/>
              </w:rPr>
              <w:t xml:space="preserve">2.- Elaborar y publicar contenidos en la web integrando información textual, gráfica y multimedia teniendo en cuenta a quién va dirigido y el objetivo que se pretende conseguir. </w:t>
            </w:r>
          </w:p>
          <w:p w:rsidR="0061042A" w:rsidRDefault="0061042A">
            <w:pPr>
              <w:spacing w:after="160" w:line="254" w:lineRule="auto"/>
              <w:jc w:val="left"/>
            </w:pP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after="160" w:line="254" w:lineRule="auto"/>
              <w:ind w:left="141"/>
              <w:jc w:val="left"/>
              <w:rPr>
                <w:sz w:val="20"/>
              </w:rPr>
            </w:pPr>
            <w:r>
              <w:rPr>
                <w:sz w:val="20"/>
              </w:rPr>
              <w:t xml:space="preserve">2.1 Diseña páginas web con herramientas específicas analizando las características fundamentales relacionadas con la accesibilidad y la usabilidad de </w:t>
            </w:r>
            <w:proofErr w:type="gramStart"/>
            <w:r>
              <w:rPr>
                <w:sz w:val="20"/>
              </w:rPr>
              <w:t>las mismas</w:t>
            </w:r>
            <w:proofErr w:type="gramEnd"/>
            <w:r>
              <w:rPr>
                <w:sz w:val="20"/>
              </w:rPr>
              <w:t xml:space="preserve"> y teniendo en cuenta la función a la que está destinada. </w:t>
            </w:r>
            <w:r>
              <w:rPr>
                <w:b/>
                <w:sz w:val="20"/>
              </w:rPr>
              <w:t>(I)</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14"/>
              <w:jc w:val="left"/>
              <w:rPr>
                <w:sz w:val="20"/>
              </w:rPr>
            </w:pPr>
            <w:r>
              <w:rPr>
                <w:sz w:val="20"/>
              </w:rPr>
              <w:t xml:space="preserve">CL CD </w:t>
            </w:r>
          </w:p>
          <w:p w:rsidR="0061042A" w:rsidRDefault="0061042A">
            <w:pPr>
              <w:spacing w:line="254" w:lineRule="auto"/>
              <w:ind w:left="203"/>
              <w:jc w:val="left"/>
              <w:rPr>
                <w:sz w:val="20"/>
              </w:rPr>
            </w:pPr>
            <w:r>
              <w:rPr>
                <w:sz w:val="20"/>
              </w:rPr>
              <w:t xml:space="preserve">CSC </w:t>
            </w:r>
          </w:p>
          <w:p w:rsidR="0061042A" w:rsidRDefault="0061042A">
            <w:pPr>
              <w:spacing w:line="254" w:lineRule="auto"/>
              <w:ind w:left="184"/>
              <w:jc w:val="left"/>
              <w:rPr>
                <w:sz w:val="20"/>
              </w:rPr>
            </w:pPr>
            <w:r>
              <w:rPr>
                <w:sz w:val="20"/>
              </w:rPr>
              <w:t xml:space="preserve">SIEE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pPr>
            <w:r>
              <w:rPr>
                <w:sz w:val="20"/>
              </w:rPr>
              <w:t xml:space="preserve">45% </w:t>
            </w:r>
          </w:p>
        </w:tc>
      </w:tr>
      <w:tr w:rsidR="0061042A" w:rsidTr="0061042A">
        <w:trPr>
          <w:trHeight w:val="863"/>
        </w:trPr>
        <w:tc>
          <w:tcPr>
            <w:tcW w:w="2146" w:type="dxa"/>
            <w:tcBorders>
              <w:top w:val="nil"/>
              <w:left w:val="single" w:sz="4" w:space="0" w:color="000000"/>
              <w:bottom w:val="single" w:sz="4" w:space="0" w:color="000000"/>
              <w:right w:val="single" w:sz="4" w:space="0" w:color="000000"/>
            </w:tcBorders>
          </w:tcPr>
          <w:p w:rsidR="0061042A" w:rsidRDefault="0061042A">
            <w:pPr>
              <w:spacing w:after="160" w:line="254" w:lineRule="auto"/>
              <w:jc w:val="left"/>
            </w:pP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84" w:right="78"/>
              <w:rPr>
                <w:sz w:val="20"/>
              </w:rPr>
            </w:pPr>
            <w:r>
              <w:rPr>
                <w:sz w:val="20"/>
              </w:rPr>
              <w:t xml:space="preserve">2.2. Crea un espacio web mediante el uso de las herramientas que nos proporciona la web 2.0. para la publicación de contenidos de elaboración propia. </w:t>
            </w:r>
            <w:r>
              <w:rPr>
                <w:b/>
                <w:sz w:val="20"/>
              </w:rPr>
              <w:t>(I)</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14"/>
              <w:jc w:val="left"/>
              <w:rPr>
                <w:sz w:val="20"/>
              </w:rPr>
            </w:pPr>
            <w:r>
              <w:rPr>
                <w:sz w:val="20"/>
              </w:rPr>
              <w:t xml:space="preserve">CL CD </w:t>
            </w:r>
          </w:p>
          <w:p w:rsidR="0061042A" w:rsidRDefault="0061042A">
            <w:pPr>
              <w:spacing w:line="254" w:lineRule="auto"/>
              <w:ind w:left="186"/>
              <w:jc w:val="left"/>
              <w:rPr>
                <w:sz w:val="20"/>
              </w:rPr>
            </w:pPr>
            <w:r>
              <w:rPr>
                <w:sz w:val="20"/>
              </w:rPr>
              <w:t xml:space="preserve">SIEE </w:t>
            </w:r>
          </w:p>
          <w:p w:rsidR="0061042A" w:rsidRDefault="0061042A">
            <w:pPr>
              <w:spacing w:line="254" w:lineRule="auto"/>
              <w:ind w:left="200"/>
              <w:jc w:val="left"/>
              <w:rPr>
                <w:sz w:val="20"/>
              </w:rPr>
            </w:pPr>
            <w:r>
              <w:rPr>
                <w:sz w:val="20"/>
              </w:rPr>
              <w:t xml:space="preserve">CEC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pPr>
            <w:r>
              <w:rPr>
                <w:sz w:val="20"/>
              </w:rPr>
              <w:t xml:space="preserve">30% </w:t>
            </w:r>
          </w:p>
        </w:tc>
      </w:tr>
      <w:tr w:rsidR="0061042A" w:rsidTr="0061042A">
        <w:trPr>
          <w:trHeight w:val="863"/>
        </w:trPr>
        <w:tc>
          <w:tcPr>
            <w:tcW w:w="2146" w:type="dxa"/>
            <w:tcBorders>
              <w:top w:val="nil"/>
              <w:left w:val="single" w:sz="4" w:space="0" w:color="000000"/>
              <w:bottom w:val="nil"/>
              <w:right w:val="single" w:sz="4" w:space="0" w:color="000000"/>
            </w:tcBorders>
            <w:hideMark/>
          </w:tcPr>
          <w:p w:rsidR="0061042A" w:rsidRDefault="0061042A">
            <w:pPr>
              <w:spacing w:after="160" w:line="254" w:lineRule="auto"/>
              <w:jc w:val="left"/>
              <w:rPr>
                <w:sz w:val="20"/>
              </w:rPr>
            </w:pPr>
            <w:r>
              <w:rPr>
                <w:sz w:val="20"/>
              </w:rPr>
              <w:t>3.- Analizar y utilizar las posibilidades que nos ofrecen las tecnologías basadas en la web 2.0 y sucesivos desarrollos aplicándolas al desarrollo de trabajos colaborativos.</w:t>
            </w: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84"/>
              <w:jc w:val="left"/>
              <w:rPr>
                <w:sz w:val="20"/>
              </w:rPr>
            </w:pPr>
            <w:r>
              <w:rPr>
                <w:sz w:val="20"/>
              </w:rPr>
              <w:t xml:space="preserve">3.1. Describe las posibilidades de utilización de dispositivos móviles para la realización de trabajos colaborativos en la web.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CL </w:t>
            </w:r>
          </w:p>
          <w:p w:rsidR="0061042A" w:rsidRDefault="0061042A">
            <w:pPr>
              <w:spacing w:line="254" w:lineRule="auto"/>
              <w:jc w:val="center"/>
              <w:rPr>
                <w:sz w:val="20"/>
              </w:rPr>
            </w:pPr>
            <w:r>
              <w:rPr>
                <w:sz w:val="20"/>
              </w:rPr>
              <w:t xml:space="preserve">CSC CEC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2</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75"/>
              <w:jc w:val="left"/>
              <w:rPr>
                <w:sz w:val="20"/>
              </w:rPr>
            </w:pPr>
            <w:r>
              <w:rPr>
                <w:sz w:val="20"/>
              </w:rPr>
              <w:t xml:space="preserve">Prueba </w:t>
            </w:r>
          </w:p>
        </w:tc>
        <w:tc>
          <w:tcPr>
            <w:tcW w:w="2151" w:type="dxa"/>
            <w:gridSpan w:val="4"/>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pPr>
            <w:r>
              <w:rPr>
                <w:sz w:val="20"/>
              </w:rPr>
              <w:t xml:space="preserve">3% </w:t>
            </w:r>
          </w:p>
        </w:tc>
      </w:tr>
      <w:tr w:rsidR="0061042A" w:rsidTr="0061042A">
        <w:trPr>
          <w:trHeight w:val="863"/>
        </w:trPr>
        <w:tc>
          <w:tcPr>
            <w:tcW w:w="2146" w:type="dxa"/>
            <w:tcBorders>
              <w:top w:val="nil"/>
              <w:left w:val="single" w:sz="4" w:space="0" w:color="000000"/>
              <w:bottom w:val="nil"/>
              <w:right w:val="single" w:sz="4" w:space="0" w:color="000000"/>
            </w:tcBorders>
          </w:tcPr>
          <w:p w:rsidR="0061042A" w:rsidRDefault="0061042A">
            <w:pPr>
              <w:spacing w:after="160" w:line="254" w:lineRule="auto"/>
              <w:jc w:val="left"/>
            </w:pP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84"/>
              <w:jc w:val="left"/>
              <w:rPr>
                <w:sz w:val="20"/>
              </w:rPr>
            </w:pPr>
            <w:r>
              <w:rPr>
                <w:sz w:val="20"/>
              </w:rPr>
              <w:t xml:space="preserve">3.2. Utiliza herramientas proporcionadas por las nuevas tecnologías basadas en la web 2.0. para la realización de trabajos colaborativos. </w:t>
            </w:r>
            <w:r>
              <w:rPr>
                <w:b/>
                <w:sz w:val="20"/>
              </w:rPr>
              <w:t>(B)</w:t>
            </w:r>
            <w:r>
              <w:rPr>
                <w:sz w:val="20"/>
              </w:rPr>
              <w:t xml:space="preserve">  </w:t>
            </w: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114"/>
              <w:jc w:val="left"/>
              <w:rPr>
                <w:sz w:val="20"/>
              </w:rPr>
            </w:pPr>
            <w:r>
              <w:rPr>
                <w:sz w:val="20"/>
              </w:rPr>
              <w:t xml:space="preserve">CL CD </w:t>
            </w:r>
          </w:p>
          <w:p w:rsidR="0061042A" w:rsidRDefault="0061042A">
            <w:pPr>
              <w:spacing w:line="254" w:lineRule="auto"/>
              <w:ind w:right="2"/>
              <w:jc w:val="center"/>
              <w:rPr>
                <w:sz w:val="20"/>
              </w:rPr>
            </w:pPr>
            <w:r>
              <w:rPr>
                <w:sz w:val="20"/>
              </w:rPr>
              <w:t xml:space="preserve">AA </w:t>
            </w:r>
          </w:p>
          <w:p w:rsidR="0061042A" w:rsidRDefault="0061042A">
            <w:pPr>
              <w:spacing w:line="254" w:lineRule="auto"/>
              <w:ind w:left="200"/>
              <w:jc w:val="left"/>
              <w:rPr>
                <w:sz w:val="20"/>
              </w:rPr>
            </w:pPr>
            <w:r>
              <w:rPr>
                <w:sz w:val="20"/>
              </w:rPr>
              <w:t xml:space="preserve">CSC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pPr>
            <w:r>
              <w:rPr>
                <w:sz w:val="20"/>
              </w:rPr>
              <w:t xml:space="preserve">3% </w:t>
            </w:r>
          </w:p>
        </w:tc>
      </w:tr>
      <w:tr w:rsidR="0061042A" w:rsidTr="0061042A">
        <w:trPr>
          <w:trHeight w:val="863"/>
        </w:trPr>
        <w:tc>
          <w:tcPr>
            <w:tcW w:w="2146" w:type="dxa"/>
            <w:tcBorders>
              <w:top w:val="nil"/>
              <w:left w:val="single" w:sz="4" w:space="0" w:color="000000"/>
              <w:bottom w:val="single" w:sz="4" w:space="0" w:color="000000"/>
              <w:right w:val="single" w:sz="4" w:space="0" w:color="000000"/>
            </w:tcBorders>
          </w:tcPr>
          <w:p w:rsidR="0061042A" w:rsidRDefault="0061042A">
            <w:pPr>
              <w:spacing w:after="160" w:line="254" w:lineRule="auto"/>
              <w:jc w:val="left"/>
            </w:pP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left="84" w:right="76"/>
              <w:rPr>
                <w:sz w:val="20"/>
              </w:rPr>
            </w:pPr>
            <w:r>
              <w:rPr>
                <w:sz w:val="20"/>
              </w:rPr>
              <w:t xml:space="preserve">3.3. Investiga la situación actual y la influencia en la vida cotidiana y en el ámbito profesional de las nuevas tecnologías, describiendo ejemplos.  </w:t>
            </w:r>
            <w:r>
              <w:rPr>
                <w:b/>
                <w:sz w:val="20"/>
              </w:rPr>
              <w:t>(B)</w:t>
            </w:r>
          </w:p>
        </w:tc>
        <w:tc>
          <w:tcPr>
            <w:tcW w:w="21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254" w:lineRule="auto"/>
              <w:ind w:right="3"/>
              <w:jc w:val="center"/>
              <w:rPr>
                <w:sz w:val="20"/>
              </w:rPr>
            </w:pPr>
            <w:r>
              <w:rPr>
                <w:sz w:val="20"/>
              </w:rPr>
              <w:t xml:space="preserve">CD </w:t>
            </w:r>
          </w:p>
          <w:p w:rsidR="0061042A" w:rsidRDefault="0061042A">
            <w:pPr>
              <w:spacing w:line="254" w:lineRule="auto"/>
              <w:ind w:left="205"/>
              <w:jc w:val="left"/>
              <w:rPr>
                <w:sz w:val="20"/>
              </w:rPr>
            </w:pPr>
            <w:r>
              <w:rPr>
                <w:sz w:val="20"/>
              </w:rPr>
              <w:t xml:space="preserve">CCT </w:t>
            </w:r>
          </w:p>
          <w:p w:rsidR="0061042A" w:rsidRDefault="0061042A">
            <w:pPr>
              <w:spacing w:line="254" w:lineRule="auto"/>
              <w:ind w:left="186"/>
              <w:jc w:val="left"/>
              <w:rPr>
                <w:sz w:val="20"/>
              </w:rPr>
            </w:pPr>
            <w:r>
              <w:rPr>
                <w:sz w:val="20"/>
              </w:rPr>
              <w:t xml:space="preserve">SIEE </w:t>
            </w:r>
          </w:p>
          <w:p w:rsidR="0061042A" w:rsidRDefault="0061042A">
            <w:pPr>
              <w:spacing w:line="254" w:lineRule="auto"/>
              <w:ind w:left="200"/>
              <w:jc w:val="left"/>
              <w:rPr>
                <w:sz w:val="20"/>
              </w:rPr>
            </w:pPr>
            <w:r>
              <w:rPr>
                <w:sz w:val="20"/>
              </w:rPr>
              <w:t xml:space="preserve">CEC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rPr>
                <w:sz w:val="20"/>
              </w:rPr>
            </w:pPr>
            <w:r>
              <w:rPr>
                <w:sz w:val="20"/>
              </w:rPr>
              <w:t xml:space="preserve">2ª </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6"/>
              <w:jc w:val="left"/>
              <w:rPr>
                <w:sz w:val="20"/>
              </w:rPr>
            </w:pPr>
            <w:r>
              <w:rPr>
                <w:sz w:val="20"/>
              </w:rPr>
              <w:t xml:space="preserve">2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left="158"/>
              <w:jc w:val="left"/>
              <w:rPr>
                <w:sz w:val="20"/>
              </w:rPr>
            </w:pPr>
            <w:r>
              <w:rPr>
                <w:sz w:val="20"/>
              </w:rPr>
              <w:t xml:space="preserve">Trabajo </w:t>
            </w:r>
          </w:p>
        </w:tc>
        <w:tc>
          <w:tcPr>
            <w:tcW w:w="2151" w:type="dxa"/>
            <w:gridSpan w:val="4"/>
            <w:tcBorders>
              <w:top w:val="single" w:sz="4" w:space="0" w:color="000000"/>
              <w:left w:val="single" w:sz="4" w:space="0" w:color="000000"/>
              <w:bottom w:val="single" w:sz="4" w:space="0" w:color="000000"/>
              <w:right w:val="single" w:sz="4" w:space="0" w:color="000000"/>
            </w:tcBorders>
            <w:vAlign w:val="center"/>
            <w:hideMark/>
          </w:tcPr>
          <w:p w:rsidR="0061042A" w:rsidRDefault="0061042A">
            <w:pPr>
              <w:spacing w:line="254" w:lineRule="auto"/>
              <w:ind w:right="2"/>
              <w:jc w:val="center"/>
            </w:pPr>
            <w:r>
              <w:rPr>
                <w:sz w:val="20"/>
              </w:rPr>
              <w:t xml:space="preserve">3% </w:t>
            </w:r>
          </w:p>
        </w:tc>
      </w:tr>
      <w:tr w:rsidR="0061042A" w:rsidTr="0061042A">
        <w:trPr>
          <w:trHeight w:val="863"/>
        </w:trPr>
        <w:tc>
          <w:tcPr>
            <w:tcW w:w="2146" w:type="dxa"/>
            <w:tcBorders>
              <w:top w:val="nil"/>
              <w:left w:val="single" w:sz="4" w:space="0" w:color="000000"/>
              <w:bottom w:val="single" w:sz="4" w:space="0" w:color="000000"/>
              <w:right w:val="single" w:sz="4" w:space="0" w:color="000000"/>
            </w:tcBorders>
          </w:tcPr>
          <w:p w:rsidR="0061042A" w:rsidRDefault="0061042A">
            <w:pPr>
              <w:spacing w:after="160" w:line="254" w:lineRule="auto"/>
              <w:jc w:val="left"/>
            </w:pPr>
          </w:p>
        </w:tc>
        <w:tc>
          <w:tcPr>
            <w:tcW w:w="2146" w:type="dxa"/>
            <w:tcBorders>
              <w:top w:val="single" w:sz="4" w:space="0" w:color="000000"/>
              <w:left w:val="single" w:sz="4" w:space="0" w:color="000000"/>
              <w:bottom w:val="single" w:sz="4" w:space="0" w:color="000000"/>
              <w:right w:val="single" w:sz="4" w:space="0" w:color="000000"/>
            </w:tcBorders>
          </w:tcPr>
          <w:p w:rsidR="0061042A" w:rsidRDefault="0061042A">
            <w:pPr>
              <w:spacing w:line="254" w:lineRule="auto"/>
              <w:ind w:left="84" w:right="76"/>
              <w:rPr>
                <w:sz w:val="20"/>
              </w:rPr>
            </w:pPr>
          </w:p>
        </w:tc>
        <w:tc>
          <w:tcPr>
            <w:tcW w:w="2146" w:type="dxa"/>
            <w:tcBorders>
              <w:top w:val="single" w:sz="4" w:space="0" w:color="000000"/>
              <w:left w:val="single" w:sz="4" w:space="0" w:color="000000"/>
              <w:bottom w:val="single" w:sz="4" w:space="0" w:color="000000"/>
              <w:right w:val="single" w:sz="4" w:space="0" w:color="000000"/>
            </w:tcBorders>
          </w:tcPr>
          <w:p w:rsidR="0061042A" w:rsidRDefault="0061042A">
            <w:pPr>
              <w:spacing w:line="254" w:lineRule="auto"/>
              <w:ind w:right="3"/>
              <w:jc w:val="center"/>
              <w:rPr>
                <w:sz w:val="20"/>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right="2"/>
              <w:jc w:val="center"/>
              <w:rPr>
                <w:sz w:val="20"/>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left="156"/>
              <w:jc w:val="left"/>
              <w:rPr>
                <w:sz w:val="20"/>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left="158"/>
              <w:jc w:val="left"/>
              <w:rPr>
                <w:sz w:val="20"/>
              </w:rPr>
            </w:pPr>
          </w:p>
        </w:tc>
        <w:tc>
          <w:tcPr>
            <w:tcW w:w="2151" w:type="dxa"/>
            <w:gridSpan w:val="4"/>
            <w:tcBorders>
              <w:top w:val="single" w:sz="4" w:space="0" w:color="000000"/>
              <w:left w:val="single" w:sz="4" w:space="0" w:color="000000"/>
              <w:bottom w:val="single" w:sz="4" w:space="0" w:color="000000"/>
              <w:right w:val="single" w:sz="4" w:space="0" w:color="000000"/>
            </w:tcBorders>
            <w:vAlign w:val="center"/>
          </w:tcPr>
          <w:p w:rsidR="0061042A" w:rsidRDefault="0061042A">
            <w:pPr>
              <w:spacing w:line="254" w:lineRule="auto"/>
              <w:ind w:right="2"/>
              <w:jc w:val="center"/>
              <w:rPr>
                <w:sz w:val="20"/>
              </w:rPr>
            </w:pPr>
          </w:p>
        </w:tc>
      </w:tr>
    </w:tbl>
    <w:p w:rsidR="0061042A" w:rsidRDefault="0061042A" w:rsidP="0061042A">
      <w:pPr>
        <w:rPr>
          <w:color w:val="00000A"/>
        </w:rPr>
      </w:pPr>
      <w:r>
        <w:rPr>
          <w:noProof/>
          <w:color w:val="00000A"/>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-4259580</wp:posOffset>
            </wp:positionV>
            <wp:extent cx="5400040" cy="696595"/>
            <wp:effectExtent l="0" t="0" r="0" b="8255"/>
            <wp:wrapNone/>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96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sectPr w:rsidR="0061042A">
          <w:pgSz w:w="16838" w:h="11906" w:orient="landscape"/>
          <w:pgMar w:top="1701" w:right="1418" w:bottom="1701" w:left="1418" w:header="709" w:footer="0" w:gutter="0"/>
          <w:cols w:space="720"/>
          <w:formProt w:val="0"/>
        </w:sectPr>
      </w:pPr>
    </w:p>
    <w:p w:rsidR="0061042A" w:rsidRPr="00312AA3" w:rsidRDefault="0061042A" w:rsidP="00312AA3">
      <w:pPr>
        <w:pStyle w:val="Encabezado1"/>
        <w:numPr>
          <w:ilvl w:val="1"/>
          <w:numId w:val="10"/>
        </w:numPr>
        <w:rPr>
          <w:rFonts w:ascii="Calibri" w:hAnsi="Calibri" w:cs="Calibri"/>
        </w:rPr>
      </w:pPr>
      <w:bookmarkStart w:id="17" w:name="_Toc85736318"/>
      <w:bookmarkStart w:id="18" w:name="_Toc85793742"/>
      <w:r w:rsidRPr="00312AA3">
        <w:rPr>
          <w:rFonts w:ascii="Calibri" w:hAnsi="Calibri" w:cs="Calibri"/>
        </w:rPr>
        <w:lastRenderedPageBreak/>
        <w:t>Integración de las competencias clave en los elementos curriculares, mediante la relación entre los estándares de aprendizaje evaluables y cada una de las competencias</w:t>
      </w:r>
      <w:bookmarkEnd w:id="17"/>
      <w:bookmarkEnd w:id="18"/>
    </w:p>
    <w:p w:rsidR="0061042A" w:rsidRDefault="0061042A" w:rsidP="0061042A">
      <w:pPr>
        <w:ind w:firstLine="576"/>
        <w:rPr>
          <w:rFonts w:cs="Calibri"/>
          <w:b/>
          <w:color w:val="00000A"/>
        </w:rPr>
      </w:pPr>
      <w:r>
        <w:rPr>
          <w:rFonts w:cs="Calibri"/>
        </w:rPr>
        <w:t>La asignatura de Tecnología de la información y la Comunicación II contribuye a la adquisición de las competencias clave de la siguiente manera:</w:t>
      </w:r>
    </w:p>
    <w:p w:rsidR="0061042A" w:rsidRDefault="0061042A" w:rsidP="0061042A">
      <w:pPr>
        <w:numPr>
          <w:ilvl w:val="0"/>
          <w:numId w:val="15"/>
        </w:numPr>
        <w:rPr>
          <w:rFonts w:cs="Calibri"/>
          <w:b/>
        </w:rPr>
      </w:pPr>
      <w:r>
        <w:rPr>
          <w:rFonts w:cs="Calibri"/>
          <w:b/>
        </w:rPr>
        <w:t>Comunicación lingüística</w:t>
      </w:r>
      <w:r>
        <w:rPr>
          <w:rFonts w:cs="Calibri"/>
        </w:rPr>
        <w:t xml:space="preserve"> (</w:t>
      </w:r>
      <w:r>
        <w:rPr>
          <w:rFonts w:cs="Calibri"/>
          <w:b/>
        </w:rPr>
        <w:t>CL</w:t>
      </w:r>
      <w:r>
        <w:rPr>
          <w:rFonts w:cs="Calibri"/>
        </w:rPr>
        <w:t>): la contribución a la competencia en comunicación lingüística se realiza a través de la adquisición de vocabulario específico, que ha de ser utilizado en los procesos de búsqueda, análisis, selección, resumen y comunicación de la información. La lectura, interpretación y redacción de informes y documentos técnicos contribuye al conocimiento y a la capacidad de utilización de diferentes tipos de textos y sus estructuras formales.</w:t>
      </w:r>
    </w:p>
    <w:p w:rsidR="0061042A" w:rsidRDefault="0061042A" w:rsidP="0061042A">
      <w:pPr>
        <w:numPr>
          <w:ilvl w:val="0"/>
          <w:numId w:val="15"/>
        </w:numPr>
        <w:rPr>
          <w:rFonts w:cs="Calibri"/>
          <w:b/>
        </w:rPr>
      </w:pPr>
      <w:r>
        <w:rPr>
          <w:rFonts w:cs="Calibri"/>
          <w:b/>
        </w:rPr>
        <w:t>Competencia matemática y competencias básicas en ciencia y tecnología</w:t>
      </w:r>
      <w:r>
        <w:rPr>
          <w:rFonts w:cs="Calibri"/>
        </w:rPr>
        <w:t xml:space="preserve"> (</w:t>
      </w:r>
      <w:r>
        <w:rPr>
          <w:rFonts w:cs="Calibri"/>
          <w:b/>
        </w:rPr>
        <w:t>CM</w:t>
      </w:r>
      <w:r>
        <w:rPr>
          <w:rFonts w:cs="Calibri"/>
        </w:rP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rsidR="0061042A" w:rsidRDefault="0061042A" w:rsidP="0061042A">
      <w:pPr>
        <w:numPr>
          <w:ilvl w:val="0"/>
          <w:numId w:val="15"/>
        </w:numPr>
        <w:rPr>
          <w:rFonts w:cs="Calibri"/>
          <w:b/>
        </w:rPr>
      </w:pPr>
      <w:r>
        <w:rPr>
          <w:rFonts w:cs="Calibri"/>
          <w:b/>
        </w:rPr>
        <w:t>Competencia digital</w:t>
      </w:r>
      <w:r>
        <w:rPr>
          <w:rFonts w:cs="Calibri"/>
        </w:rPr>
        <w:t xml:space="preserve"> (</w:t>
      </w:r>
      <w:r>
        <w:rPr>
          <w:rFonts w:cs="Calibri"/>
          <w:b/>
        </w:rPr>
        <w:t>CD</w:t>
      </w:r>
      <w:r>
        <w:rPr>
          <w:rFonts w:cs="Calibri"/>
        </w:rPr>
        <w:t xml:space="preserve">): el tratamiento específico de las tecnologías de la información y la comunicación (en adelante TIC), proporciona una oportunidad especial para desarrollar la competencia digital y, a este desarrollo, están dirigidos específicamente los contenidos. Aunque en otras asignaturas se utilicen las TIC como herramientas de trabajo, es en la asignatura de Tecnologías de la Información y la Comunicación I donde los alumnos adquieren los conocimientos </w:t>
      </w:r>
      <w:r>
        <w:rPr>
          <w:rFonts w:cs="Calibri"/>
        </w:rPr>
        <w:lastRenderedPageBreak/>
        <w:t>y destrezas relacionados con el uso de las TIC que se aplicarán posteriormente. Están asociados a su desarrollo los contenidos que permiten localizar, procesar, elaborar, almacenar y presentar información, así como intercambiar información y comunicarse a través de Internet de forma crítica y segura.</w:t>
      </w:r>
    </w:p>
    <w:p w:rsidR="0061042A" w:rsidRDefault="0061042A" w:rsidP="0061042A">
      <w:pPr>
        <w:numPr>
          <w:ilvl w:val="0"/>
          <w:numId w:val="15"/>
        </w:numPr>
        <w:rPr>
          <w:rFonts w:cs="Calibri"/>
          <w:b/>
        </w:rPr>
      </w:pPr>
      <w:r>
        <w:rPr>
          <w:rFonts w:cs="Calibri"/>
          <w:b/>
        </w:rPr>
        <w:t>Aprender a aprender</w:t>
      </w:r>
      <w:r>
        <w:rPr>
          <w:rFonts w:cs="Calibri"/>
        </w:rPr>
        <w:t xml:space="preserve"> (</w:t>
      </w:r>
      <w:r>
        <w:rPr>
          <w:rFonts w:cs="Calibri"/>
          <w:b/>
        </w:rPr>
        <w:t>AA</w:t>
      </w:r>
      <w:r>
        <w:rPr>
          <w:rFonts w:cs="Calibri"/>
        </w:rP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rsidR="0061042A" w:rsidRDefault="0061042A" w:rsidP="0061042A">
      <w:pPr>
        <w:numPr>
          <w:ilvl w:val="0"/>
          <w:numId w:val="15"/>
        </w:numPr>
        <w:rPr>
          <w:rFonts w:cs="Calibri"/>
          <w:b/>
        </w:rPr>
      </w:pPr>
      <w:r>
        <w:rPr>
          <w:rFonts w:cs="Calibri"/>
          <w:b/>
        </w:rPr>
        <w:t>Competencias sociales y cívicas</w:t>
      </w:r>
      <w:r>
        <w:rPr>
          <w:rFonts w:cs="Calibri"/>
        </w:rPr>
        <w:t xml:space="preserve"> (</w:t>
      </w:r>
      <w:r>
        <w:rPr>
          <w:rFonts w:cs="Calibri"/>
          <w:b/>
        </w:rPr>
        <w:t>CSC</w:t>
      </w:r>
      <w:r>
        <w:rPr>
          <w:rFonts w:cs="Calibri"/>
        </w:rPr>
        <w:t xml:space="preserve">): la contribución de la asignatura de Tecnologías de la Información y la Comunicación I en lo que se refiere a las habilidades para las relaciones humanas y al conocimiento de la organización y funcionamiento de las sociedades vendrá determinada por el modo en que se aborden los contenidos, especialmente los asociados al proceso de resolución de problemas informáticos.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asignatura de Tecnologías de la Información y la Comunicación I contribuye al conocimiento de la organización y funcionamiento de las sociedades desde el análisis del desarrollo tecnológico de las mismas y su </w:t>
      </w:r>
      <w:r>
        <w:rPr>
          <w:rFonts w:cs="Calibri"/>
        </w:rPr>
        <w:lastRenderedPageBreak/>
        <w:t>influencia en los cambios económicos y sociales que han tenido lugar a lo largo del último siglo.</w:t>
      </w:r>
    </w:p>
    <w:p w:rsidR="0061042A" w:rsidRDefault="0061042A" w:rsidP="0061042A">
      <w:pPr>
        <w:numPr>
          <w:ilvl w:val="0"/>
          <w:numId w:val="15"/>
        </w:numPr>
        <w:rPr>
          <w:rFonts w:cs="Calibri"/>
          <w:b/>
        </w:rPr>
      </w:pPr>
      <w:r>
        <w:rPr>
          <w:rFonts w:cs="Calibri"/>
          <w:b/>
        </w:rPr>
        <w:t>Sentido de iniciativa y espíritu emprendedor</w:t>
      </w:r>
      <w:r>
        <w:rPr>
          <w:rFonts w:cs="Calibri"/>
        </w:rPr>
        <w:t xml:space="preserve"> (</w:t>
      </w:r>
      <w:r>
        <w:rPr>
          <w:rFonts w:cs="Calibri"/>
          <w:b/>
        </w:rPr>
        <w:t>SI</w:t>
      </w:r>
      <w:r>
        <w:rPr>
          <w:rFonts w:cs="Calibri"/>
        </w:rPr>
        <w:t>): la contribución al espíritu emprendedor e iniciativa personal de la asignatura se centra en la forma de desarrollar la habilidad de transformar las ideas en objetos y sistemas técnicos mediante el método de resolución de proyectos. La asignatura de Tecnologías de la Información y la Comunicación I fomenta la creatividad, la innovación y la asunción de riesgos, así como la habilidad para planificar y gestionar proyectos informáticos.</w:t>
      </w:r>
    </w:p>
    <w:p w:rsidR="0061042A" w:rsidRDefault="0061042A" w:rsidP="0061042A">
      <w:pPr>
        <w:numPr>
          <w:ilvl w:val="0"/>
          <w:numId w:val="15"/>
        </w:numPr>
        <w:rPr>
          <w:rFonts w:cs="Calibri"/>
        </w:rPr>
      </w:pPr>
      <w:r>
        <w:rPr>
          <w:rFonts w:cs="Calibri"/>
          <w:b/>
        </w:rPr>
        <w:t>Conciencia y expresiones culturales</w:t>
      </w:r>
      <w:r>
        <w:rPr>
          <w:rFonts w:cs="Calibri"/>
        </w:rPr>
        <w:t xml:space="preserve"> (</w:t>
      </w:r>
      <w:r>
        <w:rPr>
          <w:rFonts w:cs="Calibri"/>
          <w:b/>
        </w:rPr>
        <w:t>CEC</w:t>
      </w:r>
      <w:r>
        <w:rPr>
          <w:rFonts w:cs="Calibri"/>
        </w:rPr>
        <w:t>): la contribución de la asignatura de Tecnologías de la Información y la Comunicación I a la adquisición de esta competencia se logra a través del desarrollo de aptitudes creativas que pueden trasladarse a una variedad de contextos profesionales.</w:t>
      </w: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Default="0061042A" w:rsidP="0061042A">
      <w:pPr>
        <w:suppressAutoHyphens w:val="0"/>
        <w:spacing w:line="240" w:lineRule="auto"/>
        <w:jc w:val="left"/>
        <w:rPr>
          <w:rFonts w:cs="Calibri"/>
          <w:color w:val="FF0000"/>
        </w:rPr>
      </w:pPr>
    </w:p>
    <w:p w:rsidR="0061042A" w:rsidRPr="00A45D8C" w:rsidRDefault="0061042A" w:rsidP="00A45D8C">
      <w:pPr>
        <w:pStyle w:val="Encabezado2"/>
        <w:numPr>
          <w:ilvl w:val="1"/>
          <w:numId w:val="10"/>
        </w:numPr>
        <w:rPr>
          <w:rFonts w:ascii="Calibri" w:hAnsi="Calibri" w:cs="Calibri"/>
          <w:bCs w:val="0"/>
          <w:i w:val="0"/>
        </w:rPr>
      </w:pPr>
      <w:bookmarkStart w:id="19" w:name="_Toc523819769"/>
      <w:bookmarkStart w:id="20" w:name="_Toc85736319"/>
      <w:bookmarkStart w:id="21" w:name="_Toc85793743"/>
      <w:bookmarkEnd w:id="19"/>
      <w:r w:rsidRPr="00A45D8C">
        <w:rPr>
          <w:rFonts w:ascii="Calibri" w:hAnsi="Calibri" w:cs="Calibri"/>
          <w:bCs w:val="0"/>
          <w:i w:val="0"/>
        </w:rPr>
        <w:t>Criterios de calificación</w:t>
      </w:r>
      <w:bookmarkEnd w:id="20"/>
      <w:bookmarkEnd w:id="21"/>
      <w:r w:rsidRPr="00A45D8C">
        <w:rPr>
          <w:rFonts w:ascii="Calibri" w:hAnsi="Calibri" w:cs="Calibri"/>
          <w:bCs w:val="0"/>
          <w:i w:val="0"/>
        </w:rPr>
        <w:t xml:space="preserve"> </w:t>
      </w:r>
    </w:p>
    <w:p w:rsidR="0061042A" w:rsidRDefault="0061042A" w:rsidP="0061042A">
      <w:pPr>
        <w:rPr>
          <w:rFonts w:cs="Times New Roman"/>
        </w:rPr>
      </w:pPr>
    </w:p>
    <w:p w:rsidR="0061042A" w:rsidRDefault="0061042A" w:rsidP="0061042A">
      <w:pPr>
        <w:rPr>
          <w:rFonts w:cs="Calibri"/>
          <w:b/>
          <w:bCs/>
        </w:rPr>
      </w:pPr>
      <w:r>
        <w:rPr>
          <w:rFonts w:cs="Calibri"/>
          <w:b/>
          <w:bCs/>
        </w:rPr>
        <w:t>Criterios de calificación según escenario 1 (presencial)</w:t>
      </w:r>
    </w:p>
    <w:p w:rsidR="0061042A" w:rsidRDefault="0061042A" w:rsidP="0061042A">
      <w:pPr>
        <w:ind w:firstLine="576"/>
        <w:rPr>
          <w:rFonts w:cs="Calibri"/>
        </w:rPr>
      </w:pPr>
      <w:r>
        <w:rPr>
          <w:rFonts w:cs="Calibri"/>
        </w:rPr>
        <w:t>Para la calificación se tendrán en cuenta los criterios de evaluación del grado de adquisición de las competencias y el logro de los objetivos de la etapa educativa.</w:t>
      </w:r>
    </w:p>
    <w:p w:rsidR="0061042A" w:rsidRDefault="0061042A" w:rsidP="0061042A">
      <w:pPr>
        <w:ind w:firstLine="576"/>
        <w:rPr>
          <w:rFonts w:cs="Calibri"/>
        </w:rPr>
      </w:pPr>
    </w:p>
    <w:p w:rsidR="0061042A" w:rsidRDefault="0061042A" w:rsidP="0061042A">
      <w:pPr>
        <w:ind w:firstLine="576"/>
        <w:rPr>
          <w:rFonts w:cs="Calibri"/>
        </w:rPr>
      </w:pPr>
      <w:r>
        <w:rPr>
          <w:rFonts w:cs="Calibri"/>
        </w:rPr>
        <w:lastRenderedPageBreak/>
        <w:t>Para ello, se utilizarán los estándares de aprendizaje evaluables, diferenciándolos en básicos, intermedios y avanzados. Se intentará que al final del curso el porcentaje de la nota correspondiente a cada apartado quede de la siguiente forma:</w:t>
      </w:r>
    </w:p>
    <w:p w:rsidR="0061042A" w:rsidRDefault="0061042A" w:rsidP="0061042A">
      <w:pPr>
        <w:numPr>
          <w:ilvl w:val="0"/>
          <w:numId w:val="16"/>
        </w:numPr>
        <w:rPr>
          <w:rFonts w:cs="Calibri"/>
        </w:rPr>
      </w:pPr>
      <w:r>
        <w:rPr>
          <w:rFonts w:cs="Calibri"/>
        </w:rPr>
        <w:t>Estándares básicos: 51-59%.</w:t>
      </w:r>
    </w:p>
    <w:p w:rsidR="0061042A" w:rsidRDefault="0061042A" w:rsidP="0061042A">
      <w:pPr>
        <w:numPr>
          <w:ilvl w:val="0"/>
          <w:numId w:val="16"/>
        </w:numPr>
        <w:rPr>
          <w:rFonts w:cs="Calibri"/>
        </w:rPr>
      </w:pPr>
      <w:r>
        <w:rPr>
          <w:rFonts w:cs="Calibri"/>
        </w:rPr>
        <w:t>Estándares intermedios: 21-44%.</w:t>
      </w:r>
    </w:p>
    <w:p w:rsidR="0061042A" w:rsidRDefault="0061042A" w:rsidP="0061042A">
      <w:pPr>
        <w:numPr>
          <w:ilvl w:val="0"/>
          <w:numId w:val="16"/>
        </w:numPr>
        <w:rPr>
          <w:rFonts w:cs="Calibri"/>
        </w:rPr>
      </w:pPr>
      <w:r>
        <w:rPr>
          <w:rFonts w:cs="Calibri"/>
        </w:rPr>
        <w:t>Estándares avanzados: 5-20%.</w:t>
      </w:r>
    </w:p>
    <w:p w:rsidR="0061042A" w:rsidRDefault="0061042A" w:rsidP="0061042A">
      <w:pPr>
        <w:ind w:firstLine="576"/>
        <w:rPr>
          <w:rFonts w:cs="Calibri"/>
        </w:rPr>
      </w:pPr>
      <w:r>
        <w:rPr>
          <w:rFonts w:cs="Calibri"/>
        </w:rPr>
        <w:t>(En algún trimestre puede que no sea posible que los porcentajes mencionados estén en estos márgenes, ya que dependerán de los estándares evaluados en dicho trimestre, que no son todos los estándares del curso completo).</w:t>
      </w:r>
    </w:p>
    <w:p w:rsidR="0061042A" w:rsidRDefault="0061042A" w:rsidP="0061042A">
      <w:pPr>
        <w:ind w:firstLine="576"/>
        <w:rPr>
          <w:rFonts w:cs="Calibri"/>
        </w:rPr>
      </w:pPr>
    </w:p>
    <w:p w:rsidR="0061042A" w:rsidRDefault="0061042A" w:rsidP="0061042A">
      <w:pPr>
        <w:ind w:firstLine="576"/>
        <w:rPr>
          <w:rFonts w:cs="Times New Roman"/>
        </w:rPr>
      </w:pPr>
      <w:r>
        <w:t>Para superar el curso el alumno deberá superar el 100% de los estándares básicos establecidos en la anterior tabla. En el caso de que solo tuviera suspenso un único estándar básico será el equipo docente reunido el que considerará si ese criterio básico puede compensarse para poder aprobar con otros criterios superados intermedios o avanzados.</w:t>
      </w:r>
    </w:p>
    <w:p w:rsidR="0061042A" w:rsidRDefault="0061042A" w:rsidP="0061042A"/>
    <w:p w:rsidR="0061042A" w:rsidRDefault="0061042A" w:rsidP="0061042A">
      <w:pPr>
        <w:ind w:firstLine="576"/>
        <w:rPr>
          <w:rFonts w:cs="Calibri"/>
        </w:rPr>
      </w:pPr>
      <w:r>
        <w:rPr>
          <w:rFonts w:cs="Calibri"/>
          <w:b/>
          <w:bCs/>
        </w:rPr>
        <w:t>La calificación final podría ser suspensa en todo el trimestre o el curso</w:t>
      </w:r>
      <w:r>
        <w:rPr>
          <w:rFonts w:cs="Calibri"/>
        </w:rPr>
        <w:t xml:space="preserve"> si en la evaluación del alumno se detectara que ha </w:t>
      </w:r>
      <w:r>
        <w:rPr>
          <w:rFonts w:cs="Calibri"/>
          <w:b/>
          <w:bCs/>
        </w:rPr>
        <w:t>incurrido en el intento de engañar al profesor intentando utilizar sistemas fraudulentos para demostrar sus competencias</w:t>
      </w:r>
      <w:r>
        <w:rPr>
          <w:rFonts w:cs="Calibri"/>
        </w:rPr>
        <w:t xml:space="preserve"> (por ejemplo, copiar en un examen o el uso de cualquier sistema con parecida intención).</w:t>
      </w:r>
    </w:p>
    <w:p w:rsidR="0061042A" w:rsidRDefault="0061042A" w:rsidP="0061042A">
      <w:pPr>
        <w:ind w:firstLine="576"/>
        <w:rPr>
          <w:rFonts w:cs="Times New Roman"/>
        </w:rPr>
      </w:pPr>
      <w:r>
        <w:rPr>
          <w:rFonts w:cs="Calibri"/>
        </w:rPr>
        <w:t>De todas maneras, a criterio del profesor, quedaría la posibilidad de que la calificación fuera suspensa sólo en la prueba en la que el alumno ha usado los métodos fraudulentos (por ejemplo, en el caso de un examen, tener calificación suspensa en dicho examen).</w:t>
      </w:r>
    </w:p>
    <w:p w:rsidR="0061042A" w:rsidRDefault="0061042A" w:rsidP="0061042A"/>
    <w:p w:rsidR="0061042A" w:rsidRDefault="0061042A" w:rsidP="0061042A">
      <w:pPr>
        <w:pStyle w:val="Default"/>
        <w:spacing w:line="360" w:lineRule="auto"/>
        <w:ind w:firstLine="360"/>
        <w:jc w:val="both"/>
        <w:rPr>
          <w:rFonts w:ascii="Calibri" w:hAnsi="Calibri" w:cs="Calibri"/>
          <w:b/>
          <w:bCs/>
        </w:rPr>
      </w:pPr>
      <w:r>
        <w:rPr>
          <w:rFonts w:ascii="Calibri" w:hAnsi="Calibri" w:cs="Calibri"/>
        </w:rPr>
        <w:t xml:space="preserve">Para llevar a cabo la evaluación se van a utilizar los siguientes instrumentos: </w:t>
      </w:r>
    </w:p>
    <w:p w:rsidR="0061042A" w:rsidRDefault="0061042A" w:rsidP="0061042A">
      <w:pPr>
        <w:pStyle w:val="Default"/>
        <w:numPr>
          <w:ilvl w:val="0"/>
          <w:numId w:val="17"/>
        </w:numPr>
        <w:spacing w:line="360" w:lineRule="auto"/>
        <w:jc w:val="both"/>
        <w:rPr>
          <w:rFonts w:ascii="Calibri" w:hAnsi="Calibri" w:cs="Calibri"/>
          <w:b/>
        </w:rPr>
      </w:pPr>
      <w:r>
        <w:rPr>
          <w:rFonts w:ascii="Calibri" w:hAnsi="Calibri" w:cs="Calibri"/>
          <w:b/>
          <w:bCs/>
        </w:rPr>
        <w:t xml:space="preserve">Pruebas individuales </w:t>
      </w:r>
      <w:r>
        <w:rPr>
          <w:rFonts w:ascii="Calibri" w:hAnsi="Calibri" w:cs="Calibri"/>
        </w:rPr>
        <w:t xml:space="preserve">en las que cada alumno demostrará sus conocimientos respecto a los contenidos indicados. </w:t>
      </w:r>
    </w:p>
    <w:p w:rsidR="0061042A" w:rsidRDefault="0061042A" w:rsidP="0061042A">
      <w:pPr>
        <w:pStyle w:val="Default"/>
        <w:numPr>
          <w:ilvl w:val="0"/>
          <w:numId w:val="17"/>
        </w:numPr>
        <w:spacing w:line="360" w:lineRule="auto"/>
        <w:jc w:val="both"/>
        <w:rPr>
          <w:rFonts w:ascii="Calibri" w:hAnsi="Calibri" w:cs="Calibri"/>
          <w:b/>
        </w:rPr>
      </w:pPr>
      <w:r>
        <w:rPr>
          <w:rFonts w:ascii="Calibri" w:hAnsi="Calibri" w:cs="Calibri"/>
          <w:b/>
        </w:rPr>
        <w:t>Observación directa</w:t>
      </w:r>
      <w:r>
        <w:rPr>
          <w:rFonts w:ascii="Calibri" w:hAnsi="Calibri" w:cs="Calibri"/>
        </w:rPr>
        <w:t xml:space="preserve"> por parte del profesor. Esta observación se realizará a lo largo de todas las actividades teniendo en cuenta que criterio se debe observar en cada momento. </w:t>
      </w:r>
    </w:p>
    <w:p w:rsidR="0061042A" w:rsidRDefault="0061042A" w:rsidP="0061042A">
      <w:pPr>
        <w:pStyle w:val="Default"/>
        <w:numPr>
          <w:ilvl w:val="0"/>
          <w:numId w:val="17"/>
        </w:numPr>
        <w:spacing w:line="360" w:lineRule="auto"/>
        <w:jc w:val="both"/>
        <w:rPr>
          <w:b/>
        </w:rPr>
      </w:pPr>
      <w:r>
        <w:rPr>
          <w:rFonts w:ascii="Calibri" w:hAnsi="Calibri" w:cs="Calibri"/>
          <w:b/>
        </w:rPr>
        <w:t>Las normas de convivencia del centro.</w:t>
      </w:r>
    </w:p>
    <w:p w:rsidR="0061042A" w:rsidRDefault="0061042A" w:rsidP="0061042A">
      <w:pPr>
        <w:numPr>
          <w:ilvl w:val="0"/>
          <w:numId w:val="17"/>
        </w:numPr>
        <w:rPr>
          <w:rFonts w:cs="Calibri"/>
        </w:rPr>
      </w:pPr>
      <w:r>
        <w:rPr>
          <w:b/>
        </w:rPr>
        <w:t>Trabajos individuales y de grupo</w:t>
      </w:r>
      <w:r>
        <w:t xml:space="preserve"> donde el alumno demuestre el grado de adquisición de las Competencias Clave y los Objetivos específicos de la asignatura. Si alguno de los trabajos es entregado fuera de la fecha indicada por el profesor, tendrá una penalización del 10% sobre la nota final de la evaluación.</w:t>
      </w:r>
    </w:p>
    <w:p w:rsidR="0061042A" w:rsidRDefault="0061042A" w:rsidP="0061042A">
      <w:pPr>
        <w:pStyle w:val="Default"/>
        <w:ind w:firstLine="360"/>
        <w:jc w:val="both"/>
        <w:rPr>
          <w:sz w:val="22"/>
          <w:szCs w:val="22"/>
        </w:rPr>
      </w:pPr>
      <w:r>
        <w:rPr>
          <w:rFonts w:ascii="Calibri" w:hAnsi="Calibri" w:cs="Calibri"/>
        </w:rPr>
        <w:t xml:space="preserve">Se podrán añadir instrumentos que surjan de la práctica docente diaria, que sean acorde con las anteriores. </w:t>
      </w:r>
    </w:p>
    <w:p w:rsidR="0061042A" w:rsidRDefault="0061042A" w:rsidP="0061042A">
      <w:pPr>
        <w:pStyle w:val="Default"/>
        <w:jc w:val="both"/>
        <w:rPr>
          <w:sz w:val="22"/>
          <w:szCs w:val="22"/>
        </w:rPr>
      </w:pPr>
    </w:p>
    <w:p w:rsidR="0061042A" w:rsidRDefault="0061042A" w:rsidP="0061042A">
      <w:pPr>
        <w:pStyle w:val="Default"/>
        <w:spacing w:line="360" w:lineRule="auto"/>
        <w:ind w:firstLine="360"/>
        <w:jc w:val="both"/>
      </w:pPr>
      <w:r>
        <w:rPr>
          <w:rFonts w:ascii="Calibri" w:hAnsi="Calibri" w:cs="Calibri"/>
        </w:rPr>
        <w:t xml:space="preserve">La no asistencia a exámenes debe ser justificada de forma fehaciente para que el profesor, si lo cree necesario, le pueda repetir el examen. En caso de no justificarla, se considera la calificación de cero. </w:t>
      </w:r>
    </w:p>
    <w:p w:rsidR="0061042A" w:rsidRDefault="0061042A" w:rsidP="0061042A">
      <w:pPr>
        <w:rPr>
          <w:color w:val="FF3333"/>
        </w:rPr>
      </w:pPr>
    </w:p>
    <w:p w:rsidR="0061042A" w:rsidRDefault="0061042A" w:rsidP="0061042A">
      <w:pPr>
        <w:rPr>
          <w:b/>
        </w:rPr>
      </w:pPr>
      <w:r>
        <w:rPr>
          <w:b/>
        </w:rPr>
        <w:t>Criterios de Calificación según escenario 2 (Semipresencial)</w:t>
      </w:r>
    </w:p>
    <w:p w:rsidR="0061042A" w:rsidRDefault="0061042A" w:rsidP="0061042A">
      <w:pPr>
        <w:rPr>
          <w:b/>
        </w:rPr>
      </w:pPr>
    </w:p>
    <w:p w:rsidR="0061042A" w:rsidRDefault="0061042A" w:rsidP="0061042A">
      <w:pPr>
        <w:ind w:firstLine="708"/>
        <w:rPr>
          <w:color w:val="000000"/>
        </w:rPr>
      </w:pPr>
      <w:r>
        <w:rPr>
          <w:color w:val="000000"/>
        </w:rPr>
        <w:t>Serán los mismos que en el escenario 1. La única diferencia es que cada alumno realizará las pruebas presenciales el día que le corresponda asistir a clase presencialmente.</w:t>
      </w:r>
    </w:p>
    <w:p w:rsidR="0061042A" w:rsidRDefault="0061042A" w:rsidP="0061042A">
      <w:pPr>
        <w:rPr>
          <w:color w:val="00000A"/>
        </w:rPr>
      </w:pPr>
    </w:p>
    <w:p w:rsidR="0061042A" w:rsidRDefault="0061042A" w:rsidP="0061042A">
      <w:pPr>
        <w:rPr>
          <w:b/>
        </w:rPr>
      </w:pPr>
      <w:r>
        <w:rPr>
          <w:b/>
        </w:rPr>
        <w:lastRenderedPageBreak/>
        <w:t>Criterios de calificación según escenario 3 (no presencial)</w:t>
      </w:r>
    </w:p>
    <w:p w:rsidR="0061042A" w:rsidRDefault="0061042A" w:rsidP="0061042A">
      <w:pPr>
        <w:rPr>
          <w:color w:val="FF3333"/>
        </w:rPr>
      </w:pPr>
    </w:p>
    <w:p w:rsidR="0061042A" w:rsidRDefault="0061042A" w:rsidP="0061042A">
      <w:pPr>
        <w:ind w:firstLine="360"/>
        <w:rPr>
          <w:color w:val="FF3333"/>
        </w:rPr>
      </w:pPr>
      <w:r>
        <w:rPr>
          <w:color w:val="000000"/>
        </w:rPr>
        <w:t>Serán los mismos que en el escenario 1, con la única diferencia que las pruebas escritas se realizarán a través de videoconferencia. Para ello será necesario disponer de cámara web, micrófono y poder compartir la vista del escritorio completa en todo momento para control del profesor, pudiendo ser grabada la pantalla completa por parte del alumno durante el examen para su posterior envío al profesor.</w:t>
      </w:r>
    </w:p>
    <w:p w:rsidR="0061042A" w:rsidRDefault="0061042A" w:rsidP="0061042A">
      <w:pPr>
        <w:rPr>
          <w:color w:val="FF3333"/>
        </w:rPr>
      </w:pPr>
    </w:p>
    <w:p w:rsidR="0061042A" w:rsidRDefault="0061042A" w:rsidP="0061042A">
      <w:pPr>
        <w:rPr>
          <w:color w:val="FF3333"/>
        </w:rPr>
      </w:pPr>
    </w:p>
    <w:p w:rsidR="0061042A" w:rsidRPr="00A45D8C" w:rsidRDefault="0061042A" w:rsidP="00A45D8C">
      <w:pPr>
        <w:pStyle w:val="Encabezado2"/>
        <w:numPr>
          <w:ilvl w:val="1"/>
          <w:numId w:val="10"/>
        </w:numPr>
        <w:rPr>
          <w:rFonts w:ascii="Calibri" w:hAnsi="Calibri" w:cs="Calibri"/>
          <w:bCs w:val="0"/>
          <w:i w:val="0"/>
        </w:rPr>
      </w:pPr>
      <w:r w:rsidRPr="00A45D8C">
        <w:rPr>
          <w:rFonts w:ascii="Calibri" w:hAnsi="Calibri" w:cs="Calibri"/>
          <w:bCs w:val="0"/>
          <w:i w:val="0"/>
        </w:rPr>
        <w:t xml:space="preserve"> </w:t>
      </w:r>
      <w:bookmarkStart w:id="22" w:name="_Toc85736320"/>
      <w:bookmarkStart w:id="23" w:name="_Toc523819770"/>
      <w:bookmarkStart w:id="24" w:name="_Toc85793744"/>
      <w:r w:rsidRPr="00A45D8C">
        <w:rPr>
          <w:rFonts w:ascii="Calibri" w:hAnsi="Calibri" w:cs="Calibri"/>
          <w:bCs w:val="0"/>
          <w:i w:val="0"/>
        </w:rPr>
        <w:t>Recuperación</w:t>
      </w:r>
      <w:bookmarkEnd w:id="22"/>
      <w:bookmarkEnd w:id="23"/>
      <w:bookmarkEnd w:id="24"/>
      <w:r w:rsidRPr="00A45D8C">
        <w:rPr>
          <w:rFonts w:ascii="Calibri" w:hAnsi="Calibri" w:cs="Calibri"/>
          <w:bCs w:val="0"/>
          <w:i w:val="0"/>
        </w:rPr>
        <w:t xml:space="preserve"> </w:t>
      </w:r>
    </w:p>
    <w:p w:rsidR="0061042A" w:rsidRDefault="0061042A" w:rsidP="0061042A">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61042A" w:rsidRDefault="0061042A" w:rsidP="0061042A">
      <w:pPr>
        <w:ind w:firstLine="708"/>
        <w:rPr>
          <w:rFonts w:cs="Calibri"/>
          <w:color w:val="FF0000"/>
        </w:rPr>
      </w:pPr>
    </w:p>
    <w:p w:rsidR="0061042A" w:rsidRDefault="0061042A" w:rsidP="0061042A">
      <w:pPr>
        <w:ind w:firstLine="708"/>
        <w:rPr>
          <w:rFonts w:cs="Calibri"/>
          <w:color w:val="00000A"/>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61042A" w:rsidRDefault="0061042A" w:rsidP="0061042A">
      <w:pPr>
        <w:ind w:firstLine="576"/>
        <w:rPr>
          <w:rFonts w:cs="Calibri"/>
        </w:rPr>
      </w:pPr>
      <w:r>
        <w:rPr>
          <w:rFonts w:cs="Calibri"/>
        </w:rPr>
        <w:t>Después de cada evaluación se realizará una prueba de recuperación. Cada alumno se examinará solo de los estándares no superados en cada evaluación. Los criterios de calificación serán los mismos.</w:t>
      </w:r>
    </w:p>
    <w:p w:rsidR="0061042A" w:rsidRDefault="0061042A" w:rsidP="0061042A">
      <w:pPr>
        <w:rPr>
          <w:rFonts w:cs="Calibri"/>
        </w:rPr>
      </w:pPr>
    </w:p>
    <w:p w:rsidR="0061042A" w:rsidRDefault="0061042A" w:rsidP="0061042A">
      <w:pPr>
        <w:ind w:firstLine="576"/>
        <w:rPr>
          <w:rFonts w:cs="Calibri"/>
        </w:rPr>
      </w:pPr>
      <w:r>
        <w:rPr>
          <w:rFonts w:cs="Calibri"/>
        </w:rPr>
        <w:t xml:space="preserve">Si al final del curso el alumno sigue estando suspenso </w:t>
      </w:r>
      <w:proofErr w:type="gramStart"/>
      <w:r>
        <w:rPr>
          <w:rFonts w:cs="Calibri"/>
        </w:rPr>
        <w:t>de acuerdo a</w:t>
      </w:r>
      <w:proofErr w:type="gramEnd"/>
      <w:r>
        <w:rPr>
          <w:rFonts w:cs="Calibri"/>
        </w:rPr>
        <w:t xml:space="preserve"> los criterios de calificación descritos en esta programación, el alumno tendrá que realizar una prueba </w:t>
      </w:r>
      <w:r>
        <w:rPr>
          <w:rFonts w:cs="Calibri"/>
        </w:rPr>
        <w:lastRenderedPageBreak/>
        <w:t>de recuperación de los estándares no superados que se realizará en la primera convocatoria ordinaria.</w:t>
      </w:r>
    </w:p>
    <w:p w:rsidR="0061042A" w:rsidRDefault="0061042A" w:rsidP="0061042A">
      <w:pPr>
        <w:rPr>
          <w:rFonts w:cs="Calibri"/>
        </w:rPr>
      </w:pPr>
    </w:p>
    <w:p w:rsidR="0061042A" w:rsidRDefault="0061042A" w:rsidP="0061042A">
      <w:pPr>
        <w:ind w:firstLine="708"/>
        <w:rPr>
          <w:rFonts w:cs="Calibri"/>
        </w:rPr>
      </w:pPr>
      <w:r>
        <w:rPr>
          <w:rFonts w:cs="Calibri"/>
        </w:rPr>
        <w:t>Si después de realizar esta prueba sigue estando suspenso de acuerdo los criterios de calificación, tendrá otra segunda oportunidad para recuperar los estándares no superados en la segunda convocatoria ordinaria.</w:t>
      </w:r>
    </w:p>
    <w:p w:rsidR="0061042A" w:rsidRDefault="0061042A" w:rsidP="0061042A">
      <w:pPr>
        <w:ind w:firstLine="708"/>
        <w:rPr>
          <w:rFonts w:cs="Calibri"/>
          <w:color w:val="FF0000"/>
        </w:rPr>
      </w:pPr>
    </w:p>
    <w:p w:rsidR="0061042A" w:rsidRDefault="0061042A" w:rsidP="0061042A">
      <w:pPr>
        <w:ind w:firstLine="576"/>
        <w:rPr>
          <w:rFonts w:cs="Calibri"/>
          <w:color w:val="FF0000"/>
        </w:rPr>
      </w:pPr>
      <w:bookmarkStart w:id="25" w:name="_Toc523819771"/>
      <w:bookmarkStart w:id="26" w:name="_Toc523819772"/>
      <w:bookmarkEnd w:id="25"/>
      <w:bookmarkEnd w:id="26"/>
    </w:p>
    <w:p w:rsidR="0061042A" w:rsidRPr="00A45D8C" w:rsidRDefault="0061042A" w:rsidP="00A45D8C">
      <w:pPr>
        <w:pStyle w:val="Encabezado2"/>
        <w:numPr>
          <w:ilvl w:val="1"/>
          <w:numId w:val="10"/>
        </w:numPr>
        <w:rPr>
          <w:rFonts w:ascii="Calibri" w:hAnsi="Calibri" w:cs="Calibri"/>
          <w:bCs w:val="0"/>
          <w:i w:val="0"/>
        </w:rPr>
      </w:pPr>
      <w:r w:rsidRPr="00A45D8C">
        <w:rPr>
          <w:rFonts w:ascii="Calibri" w:hAnsi="Calibri" w:cs="Calibri"/>
          <w:bCs w:val="0"/>
          <w:i w:val="0"/>
        </w:rPr>
        <w:t xml:space="preserve"> </w:t>
      </w:r>
      <w:bookmarkStart w:id="27" w:name="_Toc523819774"/>
      <w:bookmarkStart w:id="28" w:name="_Toc85736321"/>
      <w:bookmarkStart w:id="29" w:name="_Toc85793745"/>
      <w:r w:rsidRPr="00A45D8C">
        <w:rPr>
          <w:rFonts w:ascii="Calibri" w:hAnsi="Calibri" w:cs="Calibri"/>
          <w:bCs w:val="0"/>
          <w:i w:val="0"/>
        </w:rPr>
        <w:t>Pérdida de la evaluación conti</w:t>
      </w:r>
      <w:bookmarkEnd w:id="27"/>
      <w:r w:rsidRPr="00A45D8C">
        <w:rPr>
          <w:rFonts w:ascii="Calibri" w:hAnsi="Calibri" w:cs="Calibri"/>
          <w:bCs w:val="0"/>
          <w:i w:val="0"/>
        </w:rPr>
        <w:t>nua</w:t>
      </w:r>
      <w:bookmarkEnd w:id="28"/>
      <w:bookmarkEnd w:id="29"/>
    </w:p>
    <w:p w:rsidR="0061042A" w:rsidRDefault="0061042A" w:rsidP="0061042A">
      <w:pPr>
        <w:ind w:firstLine="708"/>
        <w:rPr>
          <w:rFonts w:cs="Calibri"/>
          <w:color w:val="00000A"/>
        </w:rPr>
      </w:pPr>
      <w:r>
        <w:rPr>
          <w:rFonts w:cs="Calibri"/>
        </w:rPr>
        <w:t xml:space="preserve">En el caso de que un alumno no asista a clase, puede perder el derecho a ser evaluado de forma continua. En concreto aquellos alumnos que tengan un </w:t>
      </w:r>
      <w:r>
        <w:rPr>
          <w:rFonts w:cs="Calibri"/>
          <w:b/>
        </w:rPr>
        <w:t>25% de faltas</w:t>
      </w:r>
      <w:r>
        <w:rPr>
          <w:rFonts w:cs="Calibri"/>
        </w:rPr>
        <w:t xml:space="preserve"> de asistencia injustificadas perderán el derecho a la evaluación continua de esta asignatura, por lo que deberán presentarse a una prueba objetiva al finalizar el curso.</w:t>
      </w:r>
    </w:p>
    <w:p w:rsidR="0061042A" w:rsidRDefault="0061042A" w:rsidP="0061042A">
      <w:pPr>
        <w:rPr>
          <w:rFonts w:cs="Calibri"/>
        </w:rPr>
      </w:pPr>
    </w:p>
    <w:p w:rsidR="0061042A" w:rsidRDefault="0061042A" w:rsidP="0061042A">
      <w:pPr>
        <w:ind w:firstLine="576"/>
        <w:rPr>
          <w:rFonts w:cs="Times New Roman"/>
          <w:b/>
          <w:sz w:val="20"/>
          <w:szCs w:val="20"/>
        </w:rPr>
      </w:pPr>
      <w:r>
        <w:rPr>
          <w:rFonts w:cs="Calibri"/>
        </w:rPr>
        <w:t>En esta asignatura, el máximo número de faltas injustificadas que puede tener un alumno antes de perder el derecho a la evaluación continua es la siguiente tabla:</w:t>
      </w:r>
    </w:p>
    <w:tbl>
      <w:tblPr>
        <w:tblW w:w="0" w:type="auto"/>
        <w:tblLayout w:type="fixed"/>
        <w:tblLook w:val="04A0" w:firstRow="1" w:lastRow="0" w:firstColumn="1" w:lastColumn="0" w:noHBand="0" w:noVBand="1"/>
      </w:tblPr>
      <w:tblGrid>
        <w:gridCol w:w="2262"/>
        <w:gridCol w:w="847"/>
        <w:gridCol w:w="854"/>
        <w:gridCol w:w="1846"/>
        <w:gridCol w:w="1341"/>
        <w:gridCol w:w="1344"/>
      </w:tblGrid>
      <w:tr w:rsidR="0061042A" w:rsidTr="0061042A">
        <w:tc>
          <w:tcPr>
            <w:tcW w:w="2262" w:type="dxa"/>
            <w:tcBorders>
              <w:top w:val="single" w:sz="4" w:space="0" w:color="000000"/>
              <w:left w:val="single" w:sz="4" w:space="0" w:color="000000"/>
              <w:bottom w:val="single" w:sz="4" w:space="0" w:color="000000"/>
              <w:right w:val="single" w:sz="4" w:space="0" w:color="000000"/>
            </w:tcBorders>
            <w:shd w:val="clear" w:color="auto" w:fill="F2F2F2"/>
            <w:hideMark/>
          </w:tcPr>
          <w:p w:rsidR="0061042A" w:rsidRDefault="0061042A">
            <w:pPr>
              <w:spacing w:line="100" w:lineRule="atLeast"/>
              <w:jc w:val="left"/>
              <w:rPr>
                <w:sz w:val="20"/>
                <w:szCs w:val="20"/>
              </w:rPr>
            </w:pPr>
            <w:r>
              <w:rPr>
                <w:b/>
                <w:sz w:val="20"/>
                <w:szCs w:val="20"/>
              </w:rPr>
              <w:t>Horas semanales Asignatura</w:t>
            </w:r>
          </w:p>
        </w:tc>
        <w:tc>
          <w:tcPr>
            <w:tcW w:w="847" w:type="dxa"/>
            <w:tcBorders>
              <w:top w:val="single" w:sz="4" w:space="0" w:color="000000"/>
              <w:left w:val="single" w:sz="4" w:space="0" w:color="000000"/>
              <w:bottom w:val="single" w:sz="4" w:space="0" w:color="000000"/>
              <w:right w:val="single" w:sz="4" w:space="0" w:color="000000"/>
            </w:tcBorders>
            <w:shd w:val="clear" w:color="auto" w:fill="F2F2F2"/>
            <w:hideMark/>
          </w:tcPr>
          <w:p w:rsidR="0061042A" w:rsidRDefault="0061042A">
            <w:pPr>
              <w:spacing w:line="100" w:lineRule="atLeast"/>
              <w:jc w:val="left"/>
              <w:rPr>
                <w:sz w:val="20"/>
                <w:szCs w:val="20"/>
              </w:rPr>
            </w:pPr>
            <w:r>
              <w:rPr>
                <w:sz w:val="20"/>
                <w:szCs w:val="20"/>
              </w:rPr>
              <w:t>5</w:t>
            </w:r>
          </w:p>
        </w:tc>
        <w:tc>
          <w:tcPr>
            <w:tcW w:w="854" w:type="dxa"/>
            <w:tcBorders>
              <w:top w:val="single" w:sz="4" w:space="0" w:color="000000"/>
              <w:left w:val="single" w:sz="4" w:space="0" w:color="000000"/>
              <w:bottom w:val="single" w:sz="4" w:space="0" w:color="000000"/>
              <w:right w:val="single" w:sz="4" w:space="0" w:color="000000"/>
            </w:tcBorders>
            <w:shd w:val="clear" w:color="auto" w:fill="F2F2F2"/>
            <w:hideMark/>
          </w:tcPr>
          <w:p w:rsidR="0061042A" w:rsidRDefault="0061042A">
            <w:pPr>
              <w:spacing w:line="100" w:lineRule="atLeast"/>
              <w:jc w:val="left"/>
              <w:rPr>
                <w:sz w:val="20"/>
                <w:szCs w:val="20"/>
              </w:rPr>
            </w:pPr>
            <w:r>
              <w:rPr>
                <w:sz w:val="20"/>
                <w:szCs w:val="20"/>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2F2F2"/>
            <w:hideMark/>
          </w:tcPr>
          <w:p w:rsidR="0061042A" w:rsidRDefault="0061042A">
            <w:pPr>
              <w:spacing w:line="100" w:lineRule="atLeast"/>
              <w:jc w:val="left"/>
              <w:rPr>
                <w:sz w:val="20"/>
                <w:szCs w:val="20"/>
              </w:rPr>
            </w:pPr>
            <w:r>
              <w:rPr>
                <w:sz w:val="20"/>
                <w:szCs w:val="20"/>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F2F2F2"/>
            <w:hideMark/>
          </w:tcPr>
          <w:p w:rsidR="0061042A" w:rsidRDefault="0061042A">
            <w:pPr>
              <w:spacing w:line="100" w:lineRule="atLeast"/>
              <w:jc w:val="left"/>
              <w:rPr>
                <w:sz w:val="20"/>
                <w:szCs w:val="20"/>
              </w:rPr>
            </w:pPr>
            <w:r>
              <w:rPr>
                <w:sz w:val="20"/>
                <w:szCs w:val="20"/>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F2F2F2"/>
            <w:hideMark/>
          </w:tcPr>
          <w:p w:rsidR="0061042A" w:rsidRDefault="0061042A">
            <w:pPr>
              <w:spacing w:line="100" w:lineRule="atLeast"/>
              <w:jc w:val="left"/>
            </w:pPr>
            <w:r>
              <w:rPr>
                <w:sz w:val="20"/>
                <w:szCs w:val="20"/>
              </w:rPr>
              <w:t>1</w:t>
            </w:r>
          </w:p>
        </w:tc>
      </w:tr>
      <w:tr w:rsidR="0061042A" w:rsidTr="0061042A">
        <w:tc>
          <w:tcPr>
            <w:tcW w:w="2262"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b/>
                <w:sz w:val="20"/>
                <w:szCs w:val="20"/>
              </w:rPr>
              <w:t>1er Apercibimiento</w:t>
            </w:r>
          </w:p>
        </w:tc>
        <w:tc>
          <w:tcPr>
            <w:tcW w:w="847"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5</w:t>
            </w:r>
          </w:p>
        </w:tc>
        <w:tc>
          <w:tcPr>
            <w:tcW w:w="85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4</w:t>
            </w:r>
          </w:p>
        </w:tc>
        <w:tc>
          <w:tcPr>
            <w:tcW w:w="18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3</w:t>
            </w:r>
          </w:p>
        </w:tc>
        <w:tc>
          <w:tcPr>
            <w:tcW w:w="1341"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2</w:t>
            </w:r>
          </w:p>
        </w:tc>
        <w:tc>
          <w:tcPr>
            <w:tcW w:w="134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pPr>
            <w:r>
              <w:rPr>
                <w:sz w:val="20"/>
                <w:szCs w:val="20"/>
              </w:rPr>
              <w:t>1</w:t>
            </w:r>
          </w:p>
        </w:tc>
      </w:tr>
      <w:tr w:rsidR="0061042A" w:rsidTr="0061042A">
        <w:tc>
          <w:tcPr>
            <w:tcW w:w="2262"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b/>
                <w:sz w:val="20"/>
                <w:szCs w:val="20"/>
              </w:rPr>
              <w:t>2º Apercibimiento</w:t>
            </w:r>
          </w:p>
        </w:tc>
        <w:tc>
          <w:tcPr>
            <w:tcW w:w="847"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10</w:t>
            </w:r>
          </w:p>
        </w:tc>
        <w:tc>
          <w:tcPr>
            <w:tcW w:w="85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8</w:t>
            </w:r>
          </w:p>
        </w:tc>
        <w:tc>
          <w:tcPr>
            <w:tcW w:w="18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6</w:t>
            </w:r>
          </w:p>
        </w:tc>
        <w:tc>
          <w:tcPr>
            <w:tcW w:w="1341"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4</w:t>
            </w:r>
          </w:p>
        </w:tc>
        <w:tc>
          <w:tcPr>
            <w:tcW w:w="134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pPr>
            <w:r>
              <w:rPr>
                <w:sz w:val="20"/>
                <w:szCs w:val="20"/>
              </w:rPr>
              <w:t>2</w:t>
            </w:r>
          </w:p>
        </w:tc>
      </w:tr>
      <w:tr w:rsidR="0061042A" w:rsidTr="0061042A">
        <w:tc>
          <w:tcPr>
            <w:tcW w:w="2262"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b/>
                <w:sz w:val="20"/>
                <w:szCs w:val="20"/>
              </w:rPr>
              <w:t>3er Apercibimiento</w:t>
            </w:r>
          </w:p>
        </w:tc>
        <w:tc>
          <w:tcPr>
            <w:tcW w:w="847"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15</w:t>
            </w:r>
          </w:p>
        </w:tc>
        <w:tc>
          <w:tcPr>
            <w:tcW w:w="85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12</w:t>
            </w:r>
          </w:p>
        </w:tc>
        <w:tc>
          <w:tcPr>
            <w:tcW w:w="18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9</w:t>
            </w:r>
          </w:p>
        </w:tc>
        <w:tc>
          <w:tcPr>
            <w:tcW w:w="1341"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6</w:t>
            </w:r>
          </w:p>
        </w:tc>
        <w:tc>
          <w:tcPr>
            <w:tcW w:w="134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pPr>
            <w:r>
              <w:rPr>
                <w:sz w:val="20"/>
                <w:szCs w:val="20"/>
              </w:rPr>
              <w:t>4</w:t>
            </w:r>
          </w:p>
        </w:tc>
      </w:tr>
      <w:tr w:rsidR="0061042A" w:rsidTr="0061042A">
        <w:tc>
          <w:tcPr>
            <w:tcW w:w="2262"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b/>
                <w:sz w:val="20"/>
                <w:szCs w:val="20"/>
              </w:rPr>
              <w:t>Perdida derecho a evaluación continua</w:t>
            </w:r>
          </w:p>
        </w:tc>
        <w:tc>
          <w:tcPr>
            <w:tcW w:w="847"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18</w:t>
            </w:r>
          </w:p>
        </w:tc>
        <w:tc>
          <w:tcPr>
            <w:tcW w:w="85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14</w:t>
            </w:r>
          </w:p>
        </w:tc>
        <w:tc>
          <w:tcPr>
            <w:tcW w:w="1846"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11</w:t>
            </w:r>
          </w:p>
        </w:tc>
        <w:tc>
          <w:tcPr>
            <w:tcW w:w="1341"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rPr>
                <w:sz w:val="20"/>
                <w:szCs w:val="20"/>
              </w:rPr>
            </w:pPr>
            <w:r>
              <w:rPr>
                <w:sz w:val="20"/>
                <w:szCs w:val="20"/>
              </w:rPr>
              <w:t>7</w:t>
            </w:r>
          </w:p>
        </w:tc>
        <w:tc>
          <w:tcPr>
            <w:tcW w:w="1344" w:type="dxa"/>
            <w:tcBorders>
              <w:top w:val="single" w:sz="4" w:space="0" w:color="000000"/>
              <w:left w:val="single" w:sz="4" w:space="0" w:color="000000"/>
              <w:bottom w:val="single" w:sz="4" w:space="0" w:color="000000"/>
              <w:right w:val="single" w:sz="4" w:space="0" w:color="000000"/>
            </w:tcBorders>
            <w:hideMark/>
          </w:tcPr>
          <w:p w:rsidR="0061042A" w:rsidRDefault="0061042A">
            <w:pPr>
              <w:spacing w:line="100" w:lineRule="atLeast"/>
              <w:jc w:val="left"/>
            </w:pPr>
            <w:r>
              <w:rPr>
                <w:sz w:val="20"/>
                <w:szCs w:val="20"/>
              </w:rPr>
              <w:t>5</w:t>
            </w:r>
          </w:p>
        </w:tc>
      </w:tr>
    </w:tbl>
    <w:p w:rsidR="0061042A" w:rsidRDefault="0061042A" w:rsidP="0061042A">
      <w:pPr>
        <w:rPr>
          <w:color w:val="00000A"/>
        </w:rPr>
      </w:pPr>
    </w:p>
    <w:p w:rsidR="0061042A" w:rsidRDefault="0061042A" w:rsidP="0061042A">
      <w:pPr>
        <w:ind w:firstLine="576"/>
        <w:rPr>
          <w:rFonts w:cs="Calibri"/>
        </w:rPr>
      </w:pPr>
      <w:r>
        <w:rPr>
          <w:rFonts w:cs="Calibri"/>
        </w:rPr>
        <w:t xml:space="preserve">Los alumnos que causen daño intencionado o por negligencia no cuiden el mismo deberán reparar el daño causado al amparo de la Ley de Autoridad del Profesorado. En </w:t>
      </w:r>
      <w:r>
        <w:rPr>
          <w:rFonts w:cs="Calibri"/>
        </w:rPr>
        <w:lastRenderedPageBreak/>
        <w:t>el caso de que no reparen el daño causado perderán el derecho a la evaluación continua en la asignatura. Los alumnos volverán a ser evaluados de forma continuada cuando reparen el daño causado.</w:t>
      </w:r>
    </w:p>
    <w:p w:rsidR="0061042A" w:rsidRDefault="0061042A" w:rsidP="0061042A">
      <w:pPr>
        <w:rPr>
          <w:rFonts w:cs="Times New Roman"/>
        </w:rPr>
      </w:pPr>
    </w:p>
    <w:p w:rsidR="0061042A" w:rsidRDefault="0061042A" w:rsidP="0061042A">
      <w:pPr>
        <w:ind w:firstLine="576"/>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61042A" w:rsidRDefault="0061042A" w:rsidP="0061042A">
      <w:pPr>
        <w:rPr>
          <w:rFonts w:cs="Times New Roman"/>
        </w:rPr>
      </w:pPr>
    </w:p>
    <w:p w:rsidR="0061042A" w:rsidRDefault="0061042A" w:rsidP="0061042A">
      <w:pPr>
        <w:ind w:firstLine="576"/>
      </w:pPr>
      <w:r>
        <w:rPr>
          <w:rFonts w:cs="Calibri"/>
        </w:rPr>
        <w:t xml:space="preserve">Adicionalmente, para fomentar el cuidado y corresponsabilidad del material de clase y </w:t>
      </w:r>
      <w:proofErr w:type="gramStart"/>
      <w:r>
        <w:rPr>
          <w:rFonts w:cs="Calibri"/>
        </w:rPr>
        <w:t>prepararles</w:t>
      </w:r>
      <w:proofErr w:type="gramEnd"/>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perderán el derecho a la evaluación continua en las asignaturas en la asignatura. Los alumnos volverán a ser evaluados de forma continuada cuando reparen el daño causado.</w:t>
      </w:r>
    </w:p>
    <w:p w:rsidR="0061042A" w:rsidRDefault="0061042A" w:rsidP="0061042A"/>
    <w:p w:rsidR="0061042A" w:rsidRDefault="0061042A" w:rsidP="0061042A">
      <w:pPr>
        <w:pStyle w:val="Prrafodelista"/>
        <w:spacing w:line="100" w:lineRule="atLeast"/>
        <w:ind w:left="360"/>
        <w:jc w:val="left"/>
      </w:pPr>
    </w:p>
    <w:p w:rsidR="0061042A" w:rsidRDefault="0061042A" w:rsidP="0061042A">
      <w:pPr>
        <w:rPr>
          <w:rFonts w:cs="Calibri"/>
          <w:color w:val="FF0000"/>
        </w:rPr>
      </w:pPr>
    </w:p>
    <w:p w:rsidR="0061042A" w:rsidRPr="00A45D8C" w:rsidRDefault="0061042A" w:rsidP="00A45D8C">
      <w:pPr>
        <w:pStyle w:val="Encabezado2"/>
        <w:numPr>
          <w:ilvl w:val="2"/>
          <w:numId w:val="10"/>
        </w:numPr>
        <w:rPr>
          <w:rFonts w:ascii="Calibri" w:hAnsi="Calibri" w:cs="Calibri"/>
          <w:bCs w:val="0"/>
          <w:i w:val="0"/>
        </w:rPr>
      </w:pPr>
      <w:bookmarkStart w:id="30" w:name="_Toc523819775"/>
      <w:bookmarkStart w:id="31" w:name="_Toc85736322"/>
      <w:bookmarkStart w:id="32" w:name="_Toc85793746"/>
      <w:bookmarkEnd w:id="30"/>
      <w:r w:rsidRPr="00A45D8C">
        <w:rPr>
          <w:rFonts w:ascii="Calibri" w:hAnsi="Calibri" w:cs="Calibri"/>
          <w:bCs w:val="0"/>
          <w:i w:val="0"/>
        </w:rPr>
        <w:t>Sistemas e instrumentos de evaluación para los alumnos que han perdido el derecho a la evaluación continua</w:t>
      </w:r>
      <w:bookmarkEnd w:id="31"/>
      <w:bookmarkEnd w:id="32"/>
    </w:p>
    <w:p w:rsidR="0061042A" w:rsidRDefault="0061042A" w:rsidP="0061042A">
      <w:pPr>
        <w:ind w:firstLine="708"/>
        <w:rPr>
          <w:rFonts w:cs="Calibri"/>
        </w:rPr>
      </w:pPr>
      <w:r>
        <w:rPr>
          <w:rFonts w:cs="Calibri"/>
        </w:rPr>
        <w:t xml:space="preserve">En el caso de que un alumno pierda el derecho a evaluación continua, deberá presentarse al examen final que se realizará la última semana del curso. En base a ese examen final se calificará la asignatura en la primera sesión de evaluación ordinaria. Aun </w:t>
      </w:r>
      <w:r>
        <w:rPr>
          <w:rFonts w:cs="Calibri"/>
        </w:rPr>
        <w:lastRenderedPageBreak/>
        <w:t>así, el alumno deberá entregar los trabajos prácticos que considere el profesor PREVIA realización del examen. En el caso de no entregar los trabajos prácticos, el alumno no podrá realizar el examen final.</w:t>
      </w:r>
    </w:p>
    <w:p w:rsidR="0061042A" w:rsidRDefault="0061042A" w:rsidP="0061042A">
      <w:pPr>
        <w:rPr>
          <w:rFonts w:cs="Calibri"/>
        </w:rPr>
      </w:pPr>
    </w:p>
    <w:p w:rsidR="0061042A" w:rsidRDefault="0061042A" w:rsidP="0061042A">
      <w:pPr>
        <w:ind w:firstLine="708"/>
        <w:rPr>
          <w:rFonts w:cs="Calibri"/>
        </w:rPr>
      </w:pPr>
      <w:r>
        <w:rPr>
          <w:rFonts w:cs="Calibri"/>
        </w:rPr>
        <w:t>La calificación final obtenida se calculará según lo descrito en el apartado 9.6 de esta programación didáctica.</w:t>
      </w:r>
    </w:p>
    <w:p w:rsidR="00942D73" w:rsidRDefault="00942D73">
      <w:pPr>
        <w:ind w:firstLine="576"/>
        <w:rPr>
          <w:rFonts w:cs="Calibri"/>
        </w:rPr>
      </w:pPr>
    </w:p>
    <w:sectPr w:rsidR="00942D73">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577" w:rsidRDefault="00B80577">
      <w:pPr>
        <w:spacing w:line="240" w:lineRule="auto"/>
      </w:pPr>
      <w:r>
        <w:separator/>
      </w:r>
    </w:p>
  </w:endnote>
  <w:endnote w:type="continuationSeparator" w:id="0">
    <w:p w:rsidR="00B80577" w:rsidRDefault="00B80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2D" w:rsidRDefault="00892A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2D" w:rsidRDefault="00942D73">
    <w:pPr>
      <w:pStyle w:val="Piedepgina"/>
      <w:jc w:val="right"/>
    </w:pPr>
    <w:r>
      <w:fldChar w:fldCharType="begin"/>
    </w:r>
    <w:r>
      <w:instrText xml:space="preserve"> PAGE </w:instrText>
    </w:r>
    <w:r>
      <w:fldChar w:fldCharType="separate"/>
    </w:r>
    <w:r w:rsidR="0034287F">
      <w:rPr>
        <w:noProof/>
      </w:rPr>
      <w:t>28</w:t>
    </w:r>
    <w:r>
      <w:fldChar w:fldCharType="end"/>
    </w:r>
  </w:p>
  <w:p w:rsidR="00892A2D" w:rsidRDefault="00892A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2D" w:rsidRDefault="00892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577" w:rsidRDefault="00B80577">
      <w:pPr>
        <w:spacing w:line="240" w:lineRule="auto"/>
      </w:pPr>
      <w:r>
        <w:separator/>
      </w:r>
    </w:p>
  </w:footnote>
  <w:footnote w:type="continuationSeparator" w:id="0">
    <w:p w:rsidR="00B80577" w:rsidRDefault="00B805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2D" w:rsidRDefault="00892A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2D" w:rsidRDefault="00FF44F9">
    <w:pPr>
      <w:pStyle w:val="Encabezado"/>
      <w:jc w:val="center"/>
      <w:rPr>
        <w:rFonts w:ascii="Calibri" w:hAnsi="Calibri" w:cs="Calibri"/>
      </w:rPr>
    </w:pPr>
    <w:r>
      <w:rPr>
        <w:rFonts w:ascii="Calibri" w:hAnsi="Calibri" w:cs="Calibri"/>
      </w:rPr>
      <w:t>0</w:t>
    </w:r>
    <w:r w:rsidR="0034287F">
      <w:rPr>
        <w:noProof/>
        <w:lang w:eastAsia="es-ES" w:bidi="ar-SA"/>
      </w:rPr>
      <w:drawing>
        <wp:inline distT="0" distB="0" distL="0" distR="0">
          <wp:extent cx="731520" cy="7543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16777"/>
                  <a:stretch>
                    <a:fillRect/>
                  </a:stretch>
                </pic:blipFill>
                <pic:spPr bwMode="auto">
                  <a:xfrm>
                    <a:off x="0" y="0"/>
                    <a:ext cx="731520" cy="754380"/>
                  </a:xfrm>
                  <a:prstGeom prst="rect">
                    <a:avLst/>
                  </a:prstGeom>
                  <a:solidFill>
                    <a:srgbClr val="FFFFFF"/>
                  </a:solidFill>
                  <a:ln>
                    <a:noFill/>
                  </a:ln>
                </pic:spPr>
              </pic:pic>
            </a:graphicData>
          </a:graphic>
        </wp:inline>
      </w:drawing>
    </w:r>
    <w:r w:rsidR="00942D73">
      <w:rPr>
        <w:rFonts w:ascii="Calibri" w:hAnsi="Calibri" w:cs="Calibri"/>
      </w:rPr>
      <w:t>IES ARCIPRESTE DE HITA. DEPARTAMENTO DE INFORMÁTICA</w:t>
    </w:r>
  </w:p>
  <w:p w:rsidR="00892A2D" w:rsidRDefault="00942D73">
    <w:pPr>
      <w:pStyle w:val="Encabezado"/>
      <w:jc w:val="center"/>
      <w:rPr>
        <w:rFonts w:ascii="Calibri" w:hAnsi="Calibri" w:cs="Calibri"/>
        <w:sz w:val="24"/>
        <w:szCs w:val="24"/>
      </w:rPr>
    </w:pPr>
    <w:r>
      <w:rPr>
        <w:rFonts w:ascii="Calibri" w:hAnsi="Calibri" w:cs="Calibri"/>
      </w:rPr>
      <w:t>Criterios de Calificación y Evaluación:</w:t>
    </w:r>
  </w:p>
  <w:p w:rsidR="00892A2D" w:rsidRDefault="00942D73">
    <w:pPr>
      <w:pStyle w:val="Encabezado"/>
      <w:spacing w:before="0" w:after="0" w:line="100" w:lineRule="atLeast"/>
      <w:jc w:val="center"/>
      <w:rPr>
        <w:rFonts w:ascii="Calibri" w:hAnsi="Calibri" w:cs="Calibri"/>
        <w:sz w:val="24"/>
        <w:szCs w:val="24"/>
      </w:rPr>
    </w:pPr>
    <w:r>
      <w:rPr>
        <w:rFonts w:ascii="Calibri" w:hAnsi="Calibri" w:cs="Calibri"/>
        <w:sz w:val="24"/>
        <w:szCs w:val="24"/>
      </w:rPr>
      <w:t>TECNOLOGÍA DE LA INFORMACIÓN Y LA COMUNICACIÓN II</w:t>
    </w:r>
  </w:p>
  <w:p w:rsidR="00892A2D" w:rsidRDefault="00942D73">
    <w:pPr>
      <w:pStyle w:val="Encabezado"/>
      <w:spacing w:before="0" w:after="0" w:line="100" w:lineRule="atLeast"/>
      <w:jc w:val="center"/>
    </w:pPr>
    <w:r>
      <w:rPr>
        <w:rFonts w:ascii="Calibri" w:hAnsi="Calibri" w:cs="Calibri"/>
        <w:sz w:val="24"/>
        <w:szCs w:val="24"/>
      </w:rPr>
      <w:t>2º BACHILLERATO. Curso 20</w:t>
    </w:r>
    <w:r w:rsidR="00FF44F9">
      <w:rPr>
        <w:rFonts w:ascii="Calibri" w:hAnsi="Calibri" w:cs="Calibri"/>
        <w:sz w:val="24"/>
        <w:szCs w:val="24"/>
      </w:rPr>
      <w:t>21</w:t>
    </w:r>
    <w:r>
      <w:rPr>
        <w:rFonts w:ascii="Calibri" w:hAnsi="Calibri" w:cs="Calibri"/>
        <w:sz w:val="24"/>
        <w:szCs w:val="24"/>
      </w:rPr>
      <w:t>/20</w:t>
    </w:r>
    <w:r w:rsidR="00FF44F9">
      <w:rPr>
        <w:rFonts w:ascii="Calibri" w:hAnsi="Calibri" w:cs="Calibri"/>
        <w:sz w:val="24"/>
        <w:szCs w:val="24"/>
      </w:rPr>
      <w:t>22</w:t>
    </w:r>
  </w:p>
  <w:p w:rsidR="00892A2D" w:rsidRDefault="00892A2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A2D" w:rsidRDefault="00892A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717"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abstractNum w:abstractNumId="1" w15:restartNumberingAfterBreak="0">
    <w:nsid w:val="00000002"/>
    <w:multiLevelType w:val="multilevel"/>
    <w:tmpl w:val="00000002"/>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4"/>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3" w15:restartNumberingAfterBreak="0">
    <w:nsid w:val="00000004"/>
    <w:multiLevelType w:val="multilevel"/>
    <w:tmpl w:val="00000004"/>
    <w:name w:val="WWNum25"/>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4" w15:restartNumberingAfterBreak="0">
    <w:nsid w:val="00000005"/>
    <w:multiLevelType w:val="multilevel"/>
    <w:tmpl w:val="00000005"/>
    <w:name w:val="WWNum2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29"/>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C"/>
    <w:multiLevelType w:val="multilevel"/>
    <w:tmpl w:val="0000000C"/>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F"/>
    <w:multiLevelType w:val="multilevel"/>
    <w:tmpl w:val="0000000F"/>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9" w15:restartNumberingAfterBreak="0">
    <w:nsid w:val="00000010"/>
    <w:multiLevelType w:val="multilevel"/>
    <w:tmpl w:val="00000010"/>
    <w:lvl w:ilvl="0">
      <w:start w:val="1"/>
      <w:numFmt w:val="bullet"/>
      <w:lvlText w:val=""/>
      <w:lvlJc w:val="left"/>
      <w:pPr>
        <w:tabs>
          <w:tab w:val="num" w:pos="0"/>
        </w:tabs>
        <w:ind w:left="1152" w:hanging="360"/>
      </w:pPr>
      <w:rPr>
        <w:rFonts w:ascii="Symbol" w:hAnsi="Symbol"/>
      </w:rPr>
    </w:lvl>
    <w:lvl w:ilvl="1">
      <w:start w:val="1"/>
      <w:numFmt w:val="bullet"/>
      <w:lvlText w:val="o"/>
      <w:lvlJc w:val="left"/>
      <w:pPr>
        <w:tabs>
          <w:tab w:val="num" w:pos="0"/>
        </w:tabs>
        <w:ind w:left="1872" w:hanging="360"/>
      </w:pPr>
      <w:rPr>
        <w:rFonts w:ascii="Courier New" w:hAnsi="Courier New" w:cs="Courier New"/>
      </w:rPr>
    </w:lvl>
    <w:lvl w:ilvl="2">
      <w:start w:val="1"/>
      <w:numFmt w:val="bullet"/>
      <w:lvlText w:val=""/>
      <w:lvlJc w:val="left"/>
      <w:pPr>
        <w:tabs>
          <w:tab w:val="num" w:pos="0"/>
        </w:tabs>
        <w:ind w:left="2592" w:hanging="360"/>
      </w:pPr>
      <w:rPr>
        <w:rFonts w:ascii="Wingdings" w:hAnsi="Wingdings"/>
      </w:rPr>
    </w:lvl>
    <w:lvl w:ilvl="3">
      <w:start w:val="1"/>
      <w:numFmt w:val="bullet"/>
      <w:lvlText w:val=""/>
      <w:lvlJc w:val="left"/>
      <w:pPr>
        <w:tabs>
          <w:tab w:val="num" w:pos="0"/>
        </w:tabs>
        <w:ind w:left="3312" w:hanging="360"/>
      </w:pPr>
      <w:rPr>
        <w:rFonts w:ascii="Symbol" w:hAnsi="Symbol"/>
      </w:rPr>
    </w:lvl>
    <w:lvl w:ilvl="4">
      <w:start w:val="1"/>
      <w:numFmt w:val="bullet"/>
      <w:lvlText w:val="o"/>
      <w:lvlJc w:val="left"/>
      <w:pPr>
        <w:tabs>
          <w:tab w:val="num" w:pos="0"/>
        </w:tabs>
        <w:ind w:left="4032" w:hanging="360"/>
      </w:pPr>
      <w:rPr>
        <w:rFonts w:ascii="Courier New" w:hAnsi="Courier New" w:cs="Courier New"/>
      </w:rPr>
    </w:lvl>
    <w:lvl w:ilvl="5">
      <w:start w:val="1"/>
      <w:numFmt w:val="bullet"/>
      <w:lvlText w:val=""/>
      <w:lvlJc w:val="left"/>
      <w:pPr>
        <w:tabs>
          <w:tab w:val="num" w:pos="0"/>
        </w:tabs>
        <w:ind w:left="4752" w:hanging="360"/>
      </w:pPr>
      <w:rPr>
        <w:rFonts w:ascii="Wingdings" w:hAnsi="Wingdings"/>
      </w:rPr>
    </w:lvl>
    <w:lvl w:ilvl="6">
      <w:start w:val="1"/>
      <w:numFmt w:val="bullet"/>
      <w:lvlText w:val=""/>
      <w:lvlJc w:val="left"/>
      <w:pPr>
        <w:tabs>
          <w:tab w:val="num" w:pos="0"/>
        </w:tabs>
        <w:ind w:left="5472" w:hanging="360"/>
      </w:pPr>
      <w:rPr>
        <w:rFonts w:ascii="Symbol" w:hAnsi="Symbol"/>
      </w:rPr>
    </w:lvl>
    <w:lvl w:ilvl="7">
      <w:start w:val="1"/>
      <w:numFmt w:val="bullet"/>
      <w:lvlText w:val="o"/>
      <w:lvlJc w:val="left"/>
      <w:pPr>
        <w:tabs>
          <w:tab w:val="num" w:pos="0"/>
        </w:tabs>
        <w:ind w:left="6192" w:hanging="360"/>
      </w:pPr>
      <w:rPr>
        <w:rFonts w:ascii="Courier New" w:hAnsi="Courier New" w:cs="Courier New"/>
      </w:rPr>
    </w:lvl>
    <w:lvl w:ilvl="8">
      <w:start w:val="1"/>
      <w:numFmt w:val="bullet"/>
      <w:lvlText w:val=""/>
      <w:lvlJc w:val="left"/>
      <w:pPr>
        <w:tabs>
          <w:tab w:val="num" w:pos="0"/>
        </w:tabs>
        <w:ind w:left="6912" w:hanging="360"/>
      </w:pPr>
      <w:rPr>
        <w:rFonts w:ascii="Wingdings" w:hAnsi="Wingdings"/>
      </w:rPr>
    </w:lvl>
  </w:abstractNum>
  <w:abstractNum w:abstractNumId="10"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3"/>
    <w:multiLevelType w:val="multilevel"/>
    <w:tmpl w:val="00000013"/>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2" w15:restartNumberingAfterBreak="0">
    <w:nsid w:val="367E302B"/>
    <w:multiLevelType w:val="multilevel"/>
    <w:tmpl w:val="B52838AC"/>
    <w:lvl w:ilvl="0">
      <w:start w:val="1"/>
      <w:numFmt w:val="decimal"/>
      <w:lvlText w:val="%1"/>
      <w:lvlJc w:val="left"/>
      <w:pPr>
        <w:ind w:left="360" w:hanging="3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4EBC3625"/>
    <w:multiLevelType w:val="multilevel"/>
    <w:tmpl w:val="C9AC53A4"/>
    <w:lvl w:ilvl="0">
      <w:start w:val="9"/>
      <w:numFmt w:val="decimal"/>
      <w:lvlText w:val="%1"/>
      <w:lvlJc w:val="left"/>
      <w:pPr>
        <w:ind w:left="360" w:hanging="360"/>
      </w:pPr>
      <w:rPr>
        <w:rFonts w:ascii="Calibri" w:hAnsi="Calibri" w:cs="Times New Roman" w:hint="default"/>
        <w:sz w:val="32"/>
        <w:szCs w:val="32"/>
      </w:rPr>
    </w:lvl>
    <w:lvl w:ilvl="1">
      <w:start w:val="3"/>
      <w:numFmt w:val="decimal"/>
      <w:lvlText w:val="%1.%2"/>
      <w:lvlJc w:val="left"/>
      <w:pPr>
        <w:ind w:left="720" w:hanging="72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800" w:hanging="180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2160" w:hanging="2160"/>
      </w:pPr>
      <w:rPr>
        <w:rFonts w:ascii="Calibri" w:hAnsi="Calibri" w:cs="Times New Roman" w:hint="default"/>
      </w:rPr>
    </w:lvl>
  </w:abstractNum>
  <w:abstractNum w:abstractNumId="14" w15:restartNumberingAfterBreak="0">
    <w:nsid w:val="719407A7"/>
    <w:multiLevelType w:val="multilevel"/>
    <w:tmpl w:val="6302B54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2"/>
  </w:num>
  <w:num w:numId="11">
    <w:abstractNumId w:val="8"/>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7F"/>
    <w:rsid w:val="00312AA3"/>
    <w:rsid w:val="0034287F"/>
    <w:rsid w:val="00552B83"/>
    <w:rsid w:val="0061042A"/>
    <w:rsid w:val="00675834"/>
    <w:rsid w:val="00850FF3"/>
    <w:rsid w:val="00892A2D"/>
    <w:rsid w:val="008F11E2"/>
    <w:rsid w:val="00942D73"/>
    <w:rsid w:val="00A45D8C"/>
    <w:rsid w:val="00B56439"/>
    <w:rsid w:val="00B80577"/>
    <w:rsid w:val="00FF44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5C3A10"/>
  <w15:chartTrackingRefBased/>
  <w15:docId w15:val="{B48D5C7B-03B3-4618-985E-241811FC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rFonts w:ascii="Calibri" w:eastAsia="SimSun" w:hAnsi="Calibri" w:cs="Lucida Sans"/>
      <w:kern w:val="1"/>
      <w:sz w:val="24"/>
      <w:szCs w:val="24"/>
      <w:lang w:eastAsia="hi-IN" w:bidi="hi-IN"/>
    </w:rPr>
  </w:style>
  <w:style w:type="paragraph" w:styleId="Ttulo1">
    <w:name w:val="heading 1"/>
    <w:basedOn w:val="Normal"/>
    <w:next w:val="Textoindependiente"/>
    <w:qFormat/>
    <w:pPr>
      <w:keepNext/>
      <w:numPr>
        <w:numId w:val="1"/>
      </w:numPr>
      <w:spacing w:before="240" w:after="60"/>
      <w:outlineLvl w:val="0"/>
    </w:pPr>
    <w:rPr>
      <w:rFonts w:ascii="Arial" w:hAnsi="Arial" w:cs="Arial"/>
      <w:b/>
      <w:bCs/>
      <w:sz w:val="32"/>
      <w:szCs w:val="32"/>
    </w:rPr>
  </w:style>
  <w:style w:type="paragraph" w:styleId="Ttulo2">
    <w:name w:val="heading 2"/>
    <w:basedOn w:val="Normal1"/>
    <w:next w:val="Textoindependiente"/>
    <w:qFormat/>
    <w:pPr>
      <w:keepNext/>
      <w:numPr>
        <w:ilvl w:val="1"/>
        <w:numId w:val="1"/>
      </w:numPr>
      <w:suppressAutoHyphens w:val="0"/>
      <w:spacing w:before="240" w:after="60"/>
      <w:ind w:left="432" w:hanging="432"/>
      <w:outlineLvl w:val="1"/>
    </w:pPr>
    <w:rPr>
      <w:rFonts w:ascii="Arial" w:hAnsi="Arial" w:cs="Arial"/>
      <w:b/>
      <w:bCs/>
      <w:i/>
      <w:iCs/>
      <w:sz w:val="28"/>
      <w:szCs w:val="28"/>
    </w:rPr>
  </w:style>
  <w:style w:type="paragraph" w:styleId="Ttulo3">
    <w:name w:val="heading 3"/>
    <w:basedOn w:val="Normal"/>
    <w:next w:val="Textoindependiente"/>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Textoindependiente"/>
    <w:qFormat/>
    <w:pPr>
      <w:keepNext/>
      <w:numPr>
        <w:ilvl w:val="3"/>
        <w:numId w:val="1"/>
      </w:numPr>
      <w:spacing w:before="240" w:after="60"/>
      <w:outlineLvl w:val="3"/>
    </w:pPr>
    <w:rPr>
      <w:b/>
      <w:bCs/>
      <w:sz w:val="28"/>
      <w:szCs w:val="28"/>
    </w:rPr>
  </w:style>
  <w:style w:type="paragraph" w:styleId="Ttulo5">
    <w:name w:val="heading 5"/>
    <w:basedOn w:val="Normal"/>
    <w:next w:val="Textoindependiente"/>
    <w:qFormat/>
    <w:pPr>
      <w:numPr>
        <w:ilvl w:val="4"/>
        <w:numId w:val="1"/>
      </w:numPr>
      <w:spacing w:before="240" w:after="60"/>
      <w:outlineLvl w:val="4"/>
    </w:pPr>
    <w:rPr>
      <w:b/>
      <w:bCs/>
      <w:i/>
      <w:iCs/>
      <w:sz w:val="26"/>
      <w:szCs w:val="26"/>
    </w:rPr>
  </w:style>
  <w:style w:type="paragraph" w:styleId="Ttulo6">
    <w:name w:val="heading 6"/>
    <w:basedOn w:val="Normal"/>
    <w:next w:val="Textoindependiente"/>
    <w:qFormat/>
    <w:pPr>
      <w:numPr>
        <w:ilvl w:val="5"/>
        <w:numId w:val="1"/>
      </w:numPr>
      <w:spacing w:before="240" w:after="60"/>
      <w:outlineLvl w:val="5"/>
    </w:pPr>
    <w:rPr>
      <w:b/>
      <w:bCs/>
      <w:sz w:val="22"/>
      <w:szCs w:val="22"/>
    </w:rPr>
  </w:style>
  <w:style w:type="paragraph" w:styleId="Ttulo7">
    <w:name w:val="heading 7"/>
    <w:basedOn w:val="Normal"/>
    <w:next w:val="Textoindependiente"/>
    <w:qFormat/>
    <w:pPr>
      <w:numPr>
        <w:ilvl w:val="6"/>
        <w:numId w:val="1"/>
      </w:numPr>
      <w:spacing w:before="240" w:after="60"/>
      <w:outlineLvl w:val="6"/>
    </w:pPr>
  </w:style>
  <w:style w:type="paragraph" w:styleId="Ttulo8">
    <w:name w:val="heading 8"/>
    <w:basedOn w:val="Normal"/>
    <w:next w:val="Textoindependiente"/>
    <w:qFormat/>
    <w:pPr>
      <w:numPr>
        <w:ilvl w:val="7"/>
        <w:numId w:val="1"/>
      </w:numPr>
      <w:spacing w:before="240" w:after="60"/>
      <w:outlineLvl w:val="7"/>
    </w:pPr>
    <w:rPr>
      <w:i/>
      <w:iCs/>
    </w:rPr>
  </w:style>
  <w:style w:type="paragraph" w:styleId="Ttulo9">
    <w:name w:val="heading 9"/>
    <w:basedOn w:val="Normal"/>
    <w:next w:val="Textoindependiente"/>
    <w:qFormat/>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1Car">
    <w:name w:val="Título 1 Car"/>
    <w:basedOn w:val="Fuentedeprrafopredeter1"/>
    <w:link w:val="Encabezado1"/>
    <w:uiPriority w:val="99"/>
    <w:rPr>
      <w:rFonts w:ascii="Arial" w:hAnsi="Arial" w:cs="Arial"/>
      <w:b/>
      <w:bCs/>
      <w:kern w:val="1"/>
      <w:sz w:val="32"/>
      <w:szCs w:val="32"/>
    </w:rPr>
  </w:style>
  <w:style w:type="character" w:customStyle="1" w:styleId="Ttulo2Car">
    <w:name w:val="Título 2 Car"/>
    <w:basedOn w:val="Fuentedeprrafopredeter1"/>
    <w:link w:val="Encabezado2"/>
    <w:uiPriority w:val="9"/>
    <w:rPr>
      <w:rFonts w:ascii="Arial" w:hAnsi="Arial" w:cs="Arial"/>
      <w:b/>
      <w:bCs/>
      <w:i/>
      <w:iCs/>
      <w:sz w:val="28"/>
      <w:szCs w:val="28"/>
    </w:rPr>
  </w:style>
  <w:style w:type="character" w:customStyle="1" w:styleId="Ttulo3Car">
    <w:name w:val="Título 3 Car"/>
    <w:basedOn w:val="Fuentedeprrafopredeter1"/>
    <w:link w:val="Encabezado3"/>
    <w:uiPriority w:val="99"/>
    <w:rPr>
      <w:rFonts w:ascii="Arial" w:hAnsi="Arial" w:cs="Arial"/>
      <w:b/>
      <w:bCs/>
      <w:sz w:val="26"/>
      <w:szCs w:val="26"/>
    </w:rPr>
  </w:style>
  <w:style w:type="character" w:customStyle="1" w:styleId="Ttulo4Car">
    <w:name w:val="Título 4 Car"/>
    <w:basedOn w:val="Fuentedeprrafopredeter1"/>
    <w:rPr>
      <w:rFonts w:ascii="Calibri" w:hAnsi="Calibri"/>
      <w:b/>
      <w:bCs/>
      <w:sz w:val="28"/>
      <w:szCs w:val="28"/>
    </w:rPr>
  </w:style>
  <w:style w:type="character" w:customStyle="1" w:styleId="Ttulo5Car">
    <w:name w:val="Título 5 Car"/>
    <w:basedOn w:val="Fuentedeprrafopredeter1"/>
    <w:rPr>
      <w:rFonts w:ascii="Calibri" w:hAnsi="Calibri"/>
      <w:b/>
      <w:bCs/>
      <w:i/>
      <w:iCs/>
      <w:sz w:val="26"/>
      <w:szCs w:val="26"/>
    </w:rPr>
  </w:style>
  <w:style w:type="character" w:customStyle="1" w:styleId="Ttulo6Car">
    <w:name w:val="Título 6 Car"/>
    <w:basedOn w:val="Fuentedeprrafopredeter1"/>
    <w:rPr>
      <w:rFonts w:ascii="Calibri" w:hAnsi="Calibri"/>
      <w:b/>
      <w:bCs/>
    </w:rPr>
  </w:style>
  <w:style w:type="character" w:customStyle="1" w:styleId="Ttulo7Car">
    <w:name w:val="Título 7 Car"/>
    <w:basedOn w:val="Fuentedeprrafopredeter1"/>
    <w:rPr>
      <w:rFonts w:ascii="Calibri" w:hAnsi="Calibri"/>
      <w:sz w:val="24"/>
      <w:szCs w:val="24"/>
    </w:rPr>
  </w:style>
  <w:style w:type="character" w:customStyle="1" w:styleId="Ttulo8Car">
    <w:name w:val="Título 8 Car"/>
    <w:basedOn w:val="Fuentedeprrafopredeter1"/>
    <w:rPr>
      <w:rFonts w:ascii="Calibri" w:hAnsi="Calibri"/>
      <w:i/>
      <w:iCs/>
      <w:sz w:val="24"/>
      <w:szCs w:val="24"/>
    </w:rPr>
  </w:style>
  <w:style w:type="character" w:customStyle="1" w:styleId="Ttulo9Car">
    <w:name w:val="Título 9 Car"/>
    <w:basedOn w:val="Fuentedeprrafopredeter1"/>
    <w:rPr>
      <w:rFonts w:ascii="Cambria" w:hAnsi="Cambria"/>
    </w:rPr>
  </w:style>
  <w:style w:type="character" w:customStyle="1" w:styleId="EncabezadoCar">
    <w:name w:val="Encabezado Car"/>
    <w:basedOn w:val="Fuentedeprrafopredeter1"/>
    <w:rPr>
      <w:sz w:val="24"/>
      <w:lang w:val="es-ES"/>
    </w:rPr>
  </w:style>
  <w:style w:type="character" w:customStyle="1" w:styleId="PiedepginaCar">
    <w:name w:val="Pie de página Car"/>
    <w:basedOn w:val="Fuentedeprrafopredeter1"/>
    <w:rPr>
      <w:rFonts w:ascii="Calibri" w:hAnsi="Calibri"/>
      <w:sz w:val="24"/>
      <w:szCs w:val="24"/>
    </w:rPr>
  </w:style>
  <w:style w:type="character" w:styleId="Hipervnculo">
    <w:name w:val="Hyperlink"/>
    <w:basedOn w:val="Fuentedeprrafopredeter1"/>
    <w:rPr>
      <w:rFonts w:cs="Times New Roman"/>
      <w:color w:val="0000FF"/>
      <w:u w:val="single"/>
    </w:rPr>
  </w:style>
  <w:style w:type="character" w:customStyle="1" w:styleId="SubttuloCar">
    <w:name w:val="Subtítulo Car"/>
    <w:basedOn w:val="Fuentedeprrafopredeter1"/>
    <w:rPr>
      <w:rFonts w:ascii="Cambria" w:hAnsi="Cambria"/>
      <w:sz w:val="24"/>
    </w:rPr>
  </w:style>
  <w:style w:type="character" w:customStyle="1" w:styleId="TtuloCar">
    <w:name w:val="Título Car"/>
    <w:basedOn w:val="Fuentedeprrafopredeter1"/>
    <w:rPr>
      <w:rFonts w:ascii="Cambria" w:hAnsi="Cambria" w:cs="Times New Roman"/>
      <w:b/>
      <w:bCs/>
      <w:kern w:val="1"/>
      <w:sz w:val="32"/>
      <w:szCs w:val="32"/>
    </w:rPr>
  </w:style>
  <w:style w:type="character" w:customStyle="1" w:styleId="TextodegloboCar">
    <w:name w:val="Texto de globo Car"/>
    <w:basedOn w:val="Fuentedeprrafopredeter1"/>
    <w:rPr>
      <w:rFonts w:ascii="Tahoma" w:hAnsi="Tahoma" w:cs="Tahoma"/>
      <w:sz w:val="16"/>
      <w:szCs w:val="16"/>
    </w:rPr>
  </w:style>
  <w:style w:type="character" w:styleId="Textoennegrita">
    <w:name w:val="Strong"/>
    <w:basedOn w:val="Fuentedeprrafopredeter1"/>
    <w:qFormat/>
    <w:rPr>
      <w:b/>
      <w:bCs/>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eastAsia="Calibri" w:cs="Arial"/>
    </w:rPr>
  </w:style>
  <w:style w:type="character" w:customStyle="1" w:styleId="ListLabel11">
    <w:name w:val="ListLabel 11"/>
    <w:rPr>
      <w:rFonts w:cs="Courier New"/>
    </w:rPr>
  </w:style>
  <w:style w:type="paragraph" w:customStyle="1" w:styleId="Encabezado10">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1"/>
    <w:pPr>
      <w:keepNext/>
      <w:suppressLineNumbers/>
      <w:tabs>
        <w:tab w:val="center" w:pos="4252"/>
        <w:tab w:val="right" w:pos="8504"/>
      </w:tabs>
      <w:spacing w:before="240" w:after="120"/>
    </w:pPr>
    <w:rPr>
      <w:rFonts w:ascii="Times New Roman" w:eastAsia="Microsoft YaHei" w:hAnsi="Times New Roman" w:cs="Times New Roman"/>
      <w:sz w:val="28"/>
      <w:szCs w:val="28"/>
    </w:rPr>
  </w:style>
  <w:style w:type="paragraph" w:styleId="Piedepgina">
    <w:name w:val="footer"/>
    <w:basedOn w:val="Normal"/>
    <w:pPr>
      <w:suppressLineNumbers/>
      <w:tabs>
        <w:tab w:val="center" w:pos="4252"/>
        <w:tab w:val="right" w:pos="8504"/>
      </w:tabs>
    </w:pPr>
  </w:style>
  <w:style w:type="paragraph" w:styleId="TDC1">
    <w:name w:val="toc 1"/>
    <w:basedOn w:val="Normal"/>
    <w:uiPriority w:val="39"/>
    <w:pPr>
      <w:tabs>
        <w:tab w:val="right" w:leader="dot" w:pos="9638"/>
      </w:tabs>
    </w:pPr>
  </w:style>
  <w:style w:type="paragraph" w:styleId="TDC2">
    <w:name w:val="toc 2"/>
    <w:basedOn w:val="Normal"/>
    <w:uiPriority w:val="39"/>
    <w:pPr>
      <w:tabs>
        <w:tab w:val="left" w:pos="880"/>
        <w:tab w:val="right" w:leader="dot" w:pos="8494"/>
      </w:tabs>
      <w:ind w:left="284"/>
    </w:pPr>
  </w:style>
  <w:style w:type="paragraph" w:styleId="Subttulo">
    <w:name w:val="Subtitle"/>
    <w:basedOn w:val="Normal"/>
    <w:next w:val="Textoindependiente"/>
    <w:qFormat/>
    <w:pPr>
      <w:spacing w:after="60"/>
      <w:jc w:val="center"/>
    </w:pPr>
    <w:rPr>
      <w:rFonts w:ascii="Cambria" w:hAnsi="Cambria"/>
      <w:i/>
      <w:iCs/>
      <w:sz w:val="28"/>
      <w:szCs w:val="28"/>
    </w:rPr>
  </w:style>
  <w:style w:type="paragraph" w:customStyle="1" w:styleId="Prrafodelista1">
    <w:name w:val="Párrafo de lista1"/>
    <w:basedOn w:val="Normal"/>
    <w:pPr>
      <w:ind w:left="708"/>
    </w:pPr>
    <w:rPr>
      <w:sz w:val="20"/>
      <w:szCs w:val="20"/>
    </w:rPr>
  </w:style>
  <w:style w:type="paragraph" w:styleId="TDC3">
    <w:name w:val="toc 3"/>
    <w:basedOn w:val="Normal"/>
    <w:uiPriority w:val="39"/>
    <w:pPr>
      <w:tabs>
        <w:tab w:val="right" w:leader="dot" w:pos="9072"/>
      </w:tabs>
      <w:ind w:left="480"/>
    </w:pPr>
  </w:style>
  <w:style w:type="paragraph" w:styleId="Ttulo">
    <w:name w:val="Title"/>
    <w:basedOn w:val="Normal"/>
    <w:next w:val="Subttulo"/>
    <w:qFormat/>
    <w:pPr>
      <w:spacing w:before="240" w:after="60"/>
      <w:jc w:val="center"/>
    </w:pPr>
    <w:rPr>
      <w:rFonts w:ascii="Cambria" w:hAnsi="Cambria"/>
      <w:b/>
      <w:bCs/>
      <w:sz w:val="32"/>
      <w:szCs w:val="32"/>
    </w:rPr>
  </w:style>
  <w:style w:type="paragraph" w:customStyle="1" w:styleId="Textodeglobo1">
    <w:name w:val="Texto de globo1"/>
    <w:basedOn w:val="Normal"/>
    <w:pPr>
      <w:spacing w:line="100" w:lineRule="atLeast"/>
    </w:pPr>
    <w:rPr>
      <w:rFonts w:ascii="Tahoma" w:hAnsi="Tahoma" w:cs="Tahoma"/>
      <w:sz w:val="16"/>
      <w:szCs w:val="16"/>
    </w:rPr>
  </w:style>
  <w:style w:type="paragraph" w:styleId="NormalWeb">
    <w:name w:val="Normal (Web)"/>
    <w:basedOn w:val="Normal"/>
    <w:pPr>
      <w:spacing w:before="100" w:after="100" w:line="100" w:lineRule="atLeast"/>
      <w:jc w:val="left"/>
    </w:pPr>
    <w:rPr>
      <w:rFonts w:ascii="Times New Roman" w:hAnsi="Times New Roman"/>
    </w:rPr>
  </w:style>
  <w:style w:type="paragraph" w:customStyle="1" w:styleId="Normal1">
    <w:name w:val="Normal1"/>
    <w:pPr>
      <w:widowControl w:val="0"/>
      <w:suppressAutoHyphens/>
      <w:spacing w:line="360" w:lineRule="auto"/>
    </w:pPr>
    <w:rPr>
      <w:rFonts w:ascii="Liberation Serif" w:eastAsia="SimSun" w:hAnsi="Liberation Serif" w:cs="Liberation Serif"/>
      <w:color w:val="00000A"/>
      <w:kern w:val="1"/>
      <w:sz w:val="24"/>
      <w:szCs w:val="24"/>
      <w:lang w:eastAsia="hi-IN" w:bidi="hi-IN"/>
    </w:rPr>
  </w:style>
  <w:style w:type="paragraph" w:customStyle="1" w:styleId="Contenidodelatabla">
    <w:name w:val="Contenido de la tabla"/>
    <w:basedOn w:val="Normal1"/>
    <w:pPr>
      <w:suppressLineNumbers/>
    </w:pPr>
  </w:style>
  <w:style w:type="paragraph" w:customStyle="1" w:styleId="Default">
    <w:name w:val="Default"/>
    <w:pPr>
      <w:suppressAutoHyphens/>
    </w:pPr>
    <w:rPr>
      <w:rFonts w:ascii="Arial Unicode MS" w:eastAsia="Arial Unicode MS" w:hAnsi="Arial Unicode MS" w:cs="Arial Unicode MS"/>
      <w:color w:val="000000"/>
      <w:kern w:val="1"/>
      <w:sz w:val="24"/>
      <w:szCs w:val="24"/>
      <w:lang w:eastAsia="hi-IN" w:bidi="hi-IN"/>
    </w:rPr>
  </w:style>
  <w:style w:type="paragraph" w:styleId="Prrafodelista">
    <w:name w:val="List Paragraph"/>
    <w:basedOn w:val="Normal"/>
    <w:uiPriority w:val="99"/>
    <w:qFormat/>
    <w:rsid w:val="0061042A"/>
    <w:pPr>
      <w:ind w:left="708"/>
    </w:pPr>
    <w:rPr>
      <w:rFonts w:eastAsia="Times New Roman" w:cs="Times New Roman"/>
      <w:color w:val="00000A"/>
      <w:kern w:val="0"/>
      <w:sz w:val="20"/>
      <w:szCs w:val="20"/>
      <w:lang w:eastAsia="en-US" w:bidi="ar-SA"/>
    </w:rPr>
  </w:style>
  <w:style w:type="paragraph" w:customStyle="1" w:styleId="Encabezado1">
    <w:name w:val="Encabezado 1"/>
    <w:basedOn w:val="Normal"/>
    <w:next w:val="Normal"/>
    <w:link w:val="Ttulo1Car"/>
    <w:uiPriority w:val="99"/>
    <w:qFormat/>
    <w:rsid w:val="0061042A"/>
    <w:pPr>
      <w:keepNext/>
      <w:spacing w:before="240" w:after="60"/>
      <w:outlineLvl w:val="0"/>
    </w:pPr>
    <w:rPr>
      <w:rFonts w:ascii="Arial" w:eastAsia="Times New Roman" w:hAnsi="Arial" w:cs="Arial"/>
      <w:b/>
      <w:bCs/>
      <w:sz w:val="32"/>
      <w:szCs w:val="32"/>
      <w:lang w:eastAsia="es-ES" w:bidi="ar-SA"/>
    </w:rPr>
  </w:style>
  <w:style w:type="paragraph" w:customStyle="1" w:styleId="Encabezado2">
    <w:name w:val="Encabezado 2"/>
    <w:basedOn w:val="Normal"/>
    <w:next w:val="Normal"/>
    <w:link w:val="Ttulo2Car"/>
    <w:uiPriority w:val="9"/>
    <w:qFormat/>
    <w:rsid w:val="0061042A"/>
    <w:pPr>
      <w:keepNext/>
      <w:spacing w:before="240" w:after="60"/>
      <w:outlineLvl w:val="1"/>
    </w:pPr>
    <w:rPr>
      <w:rFonts w:ascii="Arial" w:eastAsia="Times New Roman" w:hAnsi="Arial" w:cs="Arial"/>
      <w:b/>
      <w:bCs/>
      <w:i/>
      <w:iCs/>
      <w:kern w:val="0"/>
      <w:sz w:val="28"/>
      <w:szCs w:val="28"/>
      <w:lang w:eastAsia="es-ES" w:bidi="ar-SA"/>
    </w:rPr>
  </w:style>
  <w:style w:type="paragraph" w:customStyle="1" w:styleId="Encabezado3">
    <w:name w:val="Encabezado 3"/>
    <w:basedOn w:val="Normal"/>
    <w:next w:val="Normal"/>
    <w:link w:val="Ttulo3Car"/>
    <w:uiPriority w:val="99"/>
    <w:qFormat/>
    <w:rsid w:val="0061042A"/>
    <w:pPr>
      <w:keepNext/>
      <w:spacing w:before="240" w:after="60"/>
      <w:outlineLvl w:val="2"/>
    </w:pPr>
    <w:rPr>
      <w:rFonts w:ascii="Arial" w:eastAsia="Times New Roman" w:hAnsi="Arial" w:cs="Arial"/>
      <w:b/>
      <w:bCs/>
      <w:kern w:val="0"/>
      <w:sz w:val="26"/>
      <w:szCs w:val="26"/>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07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E681B-CC61-48FF-A6F7-70D1AF3F1EB2}"/>
</file>

<file path=customXml/itemProps2.xml><?xml version="1.0" encoding="utf-8"?>
<ds:datastoreItem xmlns:ds="http://schemas.openxmlformats.org/officeDocument/2006/customXml" ds:itemID="{0BA242C2-0924-46B5-89B2-604DC10A6139}"/>
</file>

<file path=customXml/itemProps3.xml><?xml version="1.0" encoding="utf-8"?>
<ds:datastoreItem xmlns:ds="http://schemas.openxmlformats.org/officeDocument/2006/customXml" ds:itemID="{8CAB7910-3B59-4D07-9652-D0A45D724344}"/>
</file>

<file path=docProps/app.xml><?xml version="1.0" encoding="utf-8"?>
<Properties xmlns="http://schemas.openxmlformats.org/officeDocument/2006/extended-properties" xmlns:vt="http://schemas.openxmlformats.org/officeDocument/2006/docPropsVTypes">
  <Template>Normal.dotm</Template>
  <TotalTime>67</TotalTime>
  <Pages>20</Pages>
  <Words>3208</Words>
  <Characters>17646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cp:lastModifiedBy>Jose Luis Amoros</cp:lastModifiedBy>
  <cp:revision>7</cp:revision>
  <cp:lastPrinted>1899-12-31T23:00:00Z</cp:lastPrinted>
  <dcterms:created xsi:type="dcterms:W3CDTF">2020-10-11T17:20:00Z</dcterms:created>
  <dcterms:modified xsi:type="dcterms:W3CDTF">2021-10-22T09:16:00Z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0x0101002A0127DF3DBD27448272D12014779C5A</vt:lpwstr>
  </property>
</Properties>
</file>