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CABC" w14:textId="77777777" w:rsidR="00266FE7" w:rsidRDefault="00266FE7">
      <w:pPr>
        <w:rPr>
          <w:b/>
        </w:rPr>
      </w:pPr>
    </w:p>
    <w:p w14:paraId="3B1F78FF" w14:textId="77777777" w:rsidR="00266FE7" w:rsidRDefault="00266FE7">
      <w:pPr>
        <w:rPr>
          <w:b/>
        </w:rPr>
      </w:pPr>
    </w:p>
    <w:p w14:paraId="41719B4A" w14:textId="77777777" w:rsidR="00266FE7" w:rsidRDefault="00266FE7">
      <w:pPr>
        <w:rPr>
          <w:b/>
        </w:rPr>
      </w:pPr>
    </w:p>
    <w:p w14:paraId="3E5F38C1" w14:textId="77777777" w:rsidR="00266FE7" w:rsidRDefault="00266FE7">
      <w:pPr>
        <w:rPr>
          <w:b/>
        </w:rPr>
      </w:pPr>
    </w:p>
    <w:p w14:paraId="661119E7" w14:textId="77777777" w:rsidR="00266FE7" w:rsidRDefault="00266FE7">
      <w:pPr>
        <w:rPr>
          <w:b/>
        </w:rPr>
      </w:pPr>
    </w:p>
    <w:p w14:paraId="391BB24C" w14:textId="77777777" w:rsidR="00266FE7" w:rsidRDefault="00266FE7">
      <w:pPr>
        <w:rPr>
          <w:b/>
        </w:rPr>
      </w:pPr>
    </w:p>
    <w:p w14:paraId="7693DF5A" w14:textId="1AF62794" w:rsidR="00266FE7" w:rsidRDefault="00126BC5">
      <w:pPr>
        <w:jc w:val="center"/>
        <w:rPr>
          <w:rFonts w:ascii="Cambria" w:hAnsi="Cambria"/>
          <w:b/>
          <w:sz w:val="48"/>
          <w:szCs w:val="48"/>
        </w:rPr>
      </w:pPr>
      <w:r>
        <w:rPr>
          <w:rFonts w:ascii="Cambria" w:hAnsi="Cambria"/>
          <w:b/>
          <w:sz w:val="48"/>
          <w:szCs w:val="48"/>
        </w:rPr>
        <w:t>Criterios de evaluación</w:t>
      </w:r>
      <w:r w:rsidR="003A3D42">
        <w:rPr>
          <w:rFonts w:ascii="Cambria" w:hAnsi="Cambria"/>
          <w:b/>
          <w:sz w:val="48"/>
          <w:szCs w:val="48"/>
        </w:rPr>
        <w:t xml:space="preserve"> de la</w:t>
      </w:r>
      <w:r w:rsidR="00CA0611">
        <w:rPr>
          <w:rFonts w:ascii="Cambria" w:hAnsi="Cambria"/>
          <w:b/>
          <w:sz w:val="48"/>
          <w:szCs w:val="48"/>
        </w:rPr>
        <w:t xml:space="preserve"> asignatura:</w:t>
      </w:r>
    </w:p>
    <w:p w14:paraId="6CB767B7" w14:textId="519273E5" w:rsidR="00CA0611" w:rsidRDefault="00CA0611">
      <w:pPr>
        <w:jc w:val="center"/>
        <w:rPr>
          <w:rFonts w:ascii="Cambria" w:hAnsi="Cambria"/>
          <w:b/>
          <w:color w:val="FF0000"/>
          <w:sz w:val="48"/>
          <w:szCs w:val="48"/>
        </w:rPr>
      </w:pPr>
      <w:r>
        <w:rPr>
          <w:rFonts w:ascii="Cambria" w:hAnsi="Cambria"/>
          <w:b/>
          <w:sz w:val="48"/>
          <w:szCs w:val="48"/>
        </w:rPr>
        <w:t>TECNOLOGÍAS DE LA INFORMACIÓN Y LA COMUNICACIÓN I</w:t>
      </w:r>
    </w:p>
    <w:p w14:paraId="21EC866B" w14:textId="77777777" w:rsidR="00266FE7" w:rsidRDefault="00266FE7">
      <w:pPr>
        <w:jc w:val="center"/>
        <w:rPr>
          <w:rFonts w:ascii="Cambria" w:hAnsi="Cambria"/>
          <w:b/>
          <w:color w:val="FF0000"/>
          <w:sz w:val="48"/>
          <w:szCs w:val="48"/>
        </w:rPr>
      </w:pPr>
    </w:p>
    <w:p w14:paraId="09ED8121" w14:textId="587B48AC" w:rsidR="00266FE7" w:rsidRDefault="00CA0611">
      <w:pPr>
        <w:jc w:val="center"/>
        <w:rPr>
          <w:rFonts w:ascii="Cambria" w:hAnsi="Cambria"/>
          <w:b/>
          <w:i/>
          <w:color w:val="FF0000"/>
          <w:sz w:val="48"/>
          <w:szCs w:val="48"/>
        </w:rPr>
      </w:pPr>
      <w:r>
        <w:rPr>
          <w:rFonts w:ascii="Cambria" w:hAnsi="Cambria"/>
          <w:b/>
          <w:color w:val="auto"/>
          <w:sz w:val="48"/>
          <w:szCs w:val="48"/>
        </w:rPr>
        <w:t>1º Bachillerato</w:t>
      </w:r>
    </w:p>
    <w:p w14:paraId="777F82B0" w14:textId="77777777" w:rsidR="001F6D93" w:rsidRDefault="001F6D93">
      <w:pPr>
        <w:jc w:val="center"/>
        <w:rPr>
          <w:rFonts w:ascii="Cambria" w:hAnsi="Cambria"/>
          <w:b/>
          <w:color w:val="FF0000"/>
          <w:sz w:val="48"/>
          <w:szCs w:val="48"/>
        </w:rPr>
      </w:pPr>
    </w:p>
    <w:p w14:paraId="71C58083"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CA0611">
        <w:rPr>
          <w:rFonts w:ascii="Cambria" w:hAnsi="Cambria"/>
          <w:b/>
          <w:sz w:val="48"/>
          <w:szCs w:val="48"/>
        </w:rPr>
        <w:t>2021/2022</w:t>
      </w:r>
    </w:p>
    <w:p w14:paraId="40E0150E" w14:textId="77777777" w:rsidR="001F6D93" w:rsidRDefault="001F6D93">
      <w:pPr>
        <w:jc w:val="center"/>
        <w:rPr>
          <w:rFonts w:ascii="Cambria" w:hAnsi="Cambria"/>
          <w:b/>
          <w:sz w:val="48"/>
          <w:szCs w:val="48"/>
          <w:highlight w:val="yellow"/>
        </w:rPr>
      </w:pPr>
    </w:p>
    <w:p w14:paraId="6F94907A" w14:textId="2726668B" w:rsidR="00266FE7" w:rsidRPr="00CA0611" w:rsidRDefault="001F6D93">
      <w:pPr>
        <w:jc w:val="center"/>
        <w:rPr>
          <w:rFonts w:ascii="Cambria" w:hAnsi="Cambria"/>
          <w:b/>
          <w:color w:val="auto"/>
          <w:sz w:val="48"/>
          <w:szCs w:val="48"/>
        </w:rPr>
      </w:pPr>
      <w:r w:rsidRPr="00CA0611">
        <w:rPr>
          <w:rFonts w:ascii="Cambria" w:hAnsi="Cambria"/>
          <w:b/>
          <w:color w:val="auto"/>
          <w:sz w:val="48"/>
          <w:szCs w:val="48"/>
        </w:rPr>
        <w:t>Profesor:</w:t>
      </w:r>
      <w:r w:rsidR="00CA0611" w:rsidRPr="00CA0611">
        <w:rPr>
          <w:rFonts w:ascii="Cambria" w:hAnsi="Cambria"/>
          <w:b/>
          <w:i/>
          <w:color w:val="auto"/>
          <w:sz w:val="48"/>
          <w:szCs w:val="48"/>
        </w:rPr>
        <w:t xml:space="preserve"> Sergio Rubí Guisado</w:t>
      </w:r>
    </w:p>
    <w:p w14:paraId="317782B8"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98EF014" w14:textId="164505FD" w:rsidR="00673A3C"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73A3C" w:rsidRPr="00B03549">
        <w:rPr>
          <w:rFonts w:cs="Calibri"/>
          <w:noProof/>
        </w:rPr>
        <w:t>1. Evaluación</w:t>
      </w:r>
      <w:r w:rsidR="00673A3C">
        <w:rPr>
          <w:noProof/>
        </w:rPr>
        <w:tab/>
      </w:r>
      <w:r w:rsidR="00673A3C">
        <w:rPr>
          <w:noProof/>
        </w:rPr>
        <w:fldChar w:fldCharType="begin"/>
      </w:r>
      <w:r w:rsidR="00673A3C">
        <w:rPr>
          <w:noProof/>
        </w:rPr>
        <w:instrText xml:space="preserve"> PAGEREF _Toc86034714 \h </w:instrText>
      </w:r>
      <w:r w:rsidR="00673A3C">
        <w:rPr>
          <w:noProof/>
        </w:rPr>
      </w:r>
      <w:r w:rsidR="00673A3C">
        <w:rPr>
          <w:noProof/>
        </w:rPr>
        <w:fldChar w:fldCharType="separate"/>
      </w:r>
      <w:r w:rsidR="00673A3C">
        <w:rPr>
          <w:noProof/>
        </w:rPr>
        <w:t>3</w:t>
      </w:r>
      <w:r w:rsidR="00673A3C">
        <w:rPr>
          <w:noProof/>
        </w:rPr>
        <w:fldChar w:fldCharType="end"/>
      </w:r>
    </w:p>
    <w:p w14:paraId="0B9D0D87" w14:textId="702C8AF4" w:rsidR="00673A3C" w:rsidRDefault="00673A3C">
      <w:pPr>
        <w:pStyle w:val="TDC2"/>
        <w:tabs>
          <w:tab w:val="left" w:pos="880"/>
          <w:tab w:val="right" w:leader="dot" w:pos="8494"/>
        </w:tabs>
        <w:rPr>
          <w:rFonts w:asciiTheme="minorHAnsi" w:eastAsiaTheme="minorEastAsia" w:hAnsiTheme="minorHAnsi" w:cstheme="minorBidi"/>
          <w:noProof/>
          <w:color w:val="auto"/>
          <w:sz w:val="22"/>
          <w:szCs w:val="22"/>
        </w:rPr>
      </w:pPr>
      <w:r w:rsidRPr="00B03549">
        <w:rPr>
          <w:rFonts w:cs="Calibri"/>
          <w:noProof/>
        </w:rPr>
        <w:t>1.1</w:t>
      </w:r>
      <w:r>
        <w:rPr>
          <w:rFonts w:asciiTheme="minorHAnsi" w:eastAsiaTheme="minorEastAsia" w:hAnsiTheme="minorHAnsi" w:cstheme="minorBidi"/>
          <w:noProof/>
          <w:color w:val="auto"/>
          <w:sz w:val="22"/>
          <w:szCs w:val="22"/>
        </w:rPr>
        <w:tab/>
      </w:r>
      <w:r w:rsidRPr="00B03549">
        <w:rPr>
          <w:rFonts w:cs="Calibri"/>
          <w:noProof/>
        </w:rPr>
        <w:t>Criterios de evaluación y sus correspondientes estándares de aprendizaje evaluables</w:t>
      </w:r>
      <w:r>
        <w:rPr>
          <w:noProof/>
        </w:rPr>
        <w:tab/>
      </w:r>
      <w:r>
        <w:rPr>
          <w:noProof/>
        </w:rPr>
        <w:fldChar w:fldCharType="begin"/>
      </w:r>
      <w:r>
        <w:rPr>
          <w:noProof/>
        </w:rPr>
        <w:instrText xml:space="preserve"> PAGEREF _Toc86034715 \h </w:instrText>
      </w:r>
      <w:r>
        <w:rPr>
          <w:noProof/>
        </w:rPr>
      </w:r>
      <w:r>
        <w:rPr>
          <w:noProof/>
        </w:rPr>
        <w:fldChar w:fldCharType="separate"/>
      </w:r>
      <w:r>
        <w:rPr>
          <w:noProof/>
        </w:rPr>
        <w:t>3</w:t>
      </w:r>
      <w:r>
        <w:rPr>
          <w:noProof/>
        </w:rPr>
        <w:fldChar w:fldCharType="end"/>
      </w:r>
    </w:p>
    <w:p w14:paraId="231CBADA" w14:textId="28755B63" w:rsidR="00673A3C" w:rsidRDefault="00673A3C">
      <w:pPr>
        <w:pStyle w:val="TDC2"/>
        <w:tabs>
          <w:tab w:val="left" w:pos="880"/>
          <w:tab w:val="right" w:leader="dot" w:pos="8494"/>
        </w:tabs>
        <w:rPr>
          <w:rFonts w:asciiTheme="minorHAnsi" w:eastAsiaTheme="minorEastAsia" w:hAnsiTheme="minorHAnsi" w:cstheme="minorBidi"/>
          <w:noProof/>
          <w:color w:val="auto"/>
          <w:sz w:val="22"/>
          <w:szCs w:val="22"/>
        </w:rPr>
      </w:pPr>
      <w:r w:rsidRPr="00B03549">
        <w:rPr>
          <w:rFonts w:cs="Calibri"/>
          <w:noProof/>
          <w:color w:val="auto"/>
        </w:rPr>
        <w:t>1.2</w:t>
      </w:r>
      <w:r>
        <w:rPr>
          <w:rFonts w:asciiTheme="minorHAnsi" w:eastAsiaTheme="minorEastAsia" w:hAnsiTheme="minorHAnsi" w:cstheme="minorBidi"/>
          <w:noProof/>
          <w:color w:val="auto"/>
          <w:sz w:val="22"/>
          <w:szCs w:val="22"/>
        </w:rPr>
        <w:tab/>
      </w:r>
      <w:r w:rsidRPr="00B03549">
        <w:rPr>
          <w:rFonts w:cs="Calibri"/>
          <w:noProof/>
          <w:color w:val="auto"/>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_Toc86034716 \h </w:instrText>
      </w:r>
      <w:r>
        <w:rPr>
          <w:noProof/>
        </w:rPr>
      </w:r>
      <w:r>
        <w:rPr>
          <w:noProof/>
        </w:rPr>
        <w:fldChar w:fldCharType="separate"/>
      </w:r>
      <w:r>
        <w:rPr>
          <w:noProof/>
        </w:rPr>
        <w:t>4</w:t>
      </w:r>
      <w:r>
        <w:rPr>
          <w:noProof/>
        </w:rPr>
        <w:fldChar w:fldCharType="end"/>
      </w:r>
    </w:p>
    <w:p w14:paraId="203909A0" w14:textId="0D5CB4F9" w:rsidR="00673A3C" w:rsidRDefault="00673A3C">
      <w:pPr>
        <w:pStyle w:val="TDC2"/>
        <w:tabs>
          <w:tab w:val="left" w:pos="880"/>
          <w:tab w:val="right" w:leader="dot" w:pos="8494"/>
        </w:tabs>
        <w:rPr>
          <w:rFonts w:asciiTheme="minorHAnsi" w:eastAsiaTheme="minorEastAsia" w:hAnsiTheme="minorHAnsi" w:cstheme="minorBidi"/>
          <w:noProof/>
          <w:color w:val="auto"/>
          <w:sz w:val="22"/>
          <w:szCs w:val="22"/>
        </w:rPr>
      </w:pPr>
      <w:r w:rsidRPr="00B03549">
        <w:rPr>
          <w:rFonts w:cs="Calibri"/>
          <w:noProof/>
        </w:rPr>
        <w:t>1.3</w:t>
      </w:r>
      <w:r>
        <w:rPr>
          <w:rFonts w:asciiTheme="minorHAnsi" w:eastAsiaTheme="minorEastAsia" w:hAnsiTheme="minorHAnsi" w:cstheme="minorBidi"/>
          <w:noProof/>
          <w:color w:val="auto"/>
          <w:sz w:val="22"/>
          <w:szCs w:val="22"/>
        </w:rPr>
        <w:tab/>
      </w:r>
      <w:r w:rsidRPr="00B03549">
        <w:rPr>
          <w:rFonts w:cs="Calibri"/>
          <w:noProof/>
        </w:rPr>
        <w:t>Criterios de calificación</w:t>
      </w:r>
      <w:r>
        <w:rPr>
          <w:noProof/>
        </w:rPr>
        <w:tab/>
      </w:r>
      <w:r>
        <w:rPr>
          <w:noProof/>
        </w:rPr>
        <w:fldChar w:fldCharType="begin"/>
      </w:r>
      <w:r>
        <w:rPr>
          <w:noProof/>
        </w:rPr>
        <w:instrText xml:space="preserve"> PAGEREF _Toc86034717 \h </w:instrText>
      </w:r>
      <w:r>
        <w:rPr>
          <w:noProof/>
        </w:rPr>
      </w:r>
      <w:r>
        <w:rPr>
          <w:noProof/>
        </w:rPr>
        <w:fldChar w:fldCharType="separate"/>
      </w:r>
      <w:r>
        <w:rPr>
          <w:noProof/>
        </w:rPr>
        <w:t>10</w:t>
      </w:r>
      <w:r>
        <w:rPr>
          <w:noProof/>
        </w:rPr>
        <w:fldChar w:fldCharType="end"/>
      </w:r>
    </w:p>
    <w:p w14:paraId="4732FD17" w14:textId="365F594A" w:rsidR="00673A3C" w:rsidRDefault="00673A3C">
      <w:pPr>
        <w:pStyle w:val="TDC2"/>
        <w:tabs>
          <w:tab w:val="left" w:pos="880"/>
          <w:tab w:val="right" w:leader="dot" w:pos="8494"/>
        </w:tabs>
        <w:rPr>
          <w:rFonts w:asciiTheme="minorHAnsi" w:eastAsiaTheme="minorEastAsia" w:hAnsiTheme="minorHAnsi" w:cstheme="minorBidi"/>
          <w:noProof/>
          <w:color w:val="auto"/>
          <w:sz w:val="22"/>
          <w:szCs w:val="22"/>
        </w:rPr>
      </w:pPr>
      <w:r w:rsidRPr="00B03549">
        <w:rPr>
          <w:rFonts w:cs="Calibri"/>
          <w:noProof/>
          <w:color w:val="auto"/>
        </w:rPr>
        <w:t>1.4</w:t>
      </w:r>
      <w:r>
        <w:rPr>
          <w:rFonts w:asciiTheme="minorHAnsi" w:eastAsiaTheme="minorEastAsia" w:hAnsiTheme="minorHAnsi" w:cstheme="minorBidi"/>
          <w:noProof/>
          <w:color w:val="auto"/>
          <w:sz w:val="22"/>
          <w:szCs w:val="22"/>
        </w:rPr>
        <w:tab/>
      </w:r>
      <w:r w:rsidRPr="00B03549">
        <w:rPr>
          <w:rFonts w:cs="Calibri"/>
          <w:noProof/>
          <w:color w:val="auto"/>
        </w:rPr>
        <w:t>Recuperación</w:t>
      </w:r>
      <w:r>
        <w:rPr>
          <w:noProof/>
        </w:rPr>
        <w:tab/>
      </w:r>
      <w:r>
        <w:rPr>
          <w:noProof/>
        </w:rPr>
        <w:fldChar w:fldCharType="begin"/>
      </w:r>
      <w:r>
        <w:rPr>
          <w:noProof/>
        </w:rPr>
        <w:instrText xml:space="preserve"> PAGEREF _Toc86034718 \h </w:instrText>
      </w:r>
      <w:r>
        <w:rPr>
          <w:noProof/>
        </w:rPr>
      </w:r>
      <w:r>
        <w:rPr>
          <w:noProof/>
        </w:rPr>
        <w:fldChar w:fldCharType="separate"/>
      </w:r>
      <w:r>
        <w:rPr>
          <w:noProof/>
        </w:rPr>
        <w:t>19</w:t>
      </w:r>
      <w:r>
        <w:rPr>
          <w:noProof/>
        </w:rPr>
        <w:fldChar w:fldCharType="end"/>
      </w:r>
    </w:p>
    <w:p w14:paraId="0A243D84" w14:textId="3EBC24D4" w:rsidR="00673A3C" w:rsidRDefault="00673A3C">
      <w:pPr>
        <w:pStyle w:val="TDC2"/>
        <w:tabs>
          <w:tab w:val="left" w:pos="880"/>
          <w:tab w:val="right" w:leader="dot" w:pos="8494"/>
        </w:tabs>
        <w:rPr>
          <w:rFonts w:asciiTheme="minorHAnsi" w:eastAsiaTheme="minorEastAsia" w:hAnsiTheme="minorHAnsi" w:cstheme="minorBidi"/>
          <w:noProof/>
          <w:color w:val="auto"/>
          <w:sz w:val="22"/>
          <w:szCs w:val="22"/>
        </w:rPr>
      </w:pPr>
      <w:r w:rsidRPr="00B03549">
        <w:rPr>
          <w:rFonts w:cs="Calibri"/>
          <w:noProof/>
          <w:color w:val="auto"/>
        </w:rPr>
        <w:t>1.5</w:t>
      </w:r>
      <w:r>
        <w:rPr>
          <w:rFonts w:asciiTheme="minorHAnsi" w:eastAsiaTheme="minorEastAsia" w:hAnsiTheme="minorHAnsi" w:cstheme="minorBidi"/>
          <w:noProof/>
          <w:color w:val="auto"/>
          <w:sz w:val="22"/>
          <w:szCs w:val="22"/>
        </w:rPr>
        <w:tab/>
      </w:r>
      <w:r w:rsidRPr="00B03549">
        <w:rPr>
          <w:rFonts w:cs="Calibri"/>
          <w:noProof/>
          <w:color w:val="auto"/>
        </w:rPr>
        <w:t>Pérdida de la evaluación continua</w:t>
      </w:r>
      <w:r>
        <w:rPr>
          <w:noProof/>
        </w:rPr>
        <w:tab/>
      </w:r>
      <w:r>
        <w:rPr>
          <w:noProof/>
        </w:rPr>
        <w:fldChar w:fldCharType="begin"/>
      </w:r>
      <w:r>
        <w:rPr>
          <w:noProof/>
        </w:rPr>
        <w:instrText xml:space="preserve"> PAGEREF _Toc86034719 \h </w:instrText>
      </w:r>
      <w:r>
        <w:rPr>
          <w:noProof/>
        </w:rPr>
      </w:r>
      <w:r>
        <w:rPr>
          <w:noProof/>
        </w:rPr>
        <w:fldChar w:fldCharType="separate"/>
      </w:r>
      <w:r>
        <w:rPr>
          <w:noProof/>
        </w:rPr>
        <w:t>20</w:t>
      </w:r>
      <w:r>
        <w:rPr>
          <w:noProof/>
        </w:rPr>
        <w:fldChar w:fldCharType="end"/>
      </w:r>
    </w:p>
    <w:p w14:paraId="2B58A27B" w14:textId="73141298" w:rsidR="00673A3C" w:rsidRDefault="00673A3C">
      <w:pPr>
        <w:pStyle w:val="TDC3"/>
        <w:tabs>
          <w:tab w:val="left" w:pos="1320"/>
          <w:tab w:val="right" w:leader="dot" w:pos="8494"/>
        </w:tabs>
        <w:rPr>
          <w:rFonts w:asciiTheme="minorHAnsi" w:eastAsiaTheme="minorEastAsia" w:hAnsiTheme="minorHAnsi" w:cstheme="minorBidi"/>
          <w:noProof/>
          <w:color w:val="auto"/>
          <w:sz w:val="22"/>
          <w:szCs w:val="22"/>
        </w:rPr>
      </w:pPr>
      <w:r w:rsidRPr="00B03549">
        <w:rPr>
          <w:rFonts w:cs="Calibri"/>
          <w:noProof/>
        </w:rPr>
        <w:t>1.5.1</w:t>
      </w:r>
      <w:r>
        <w:rPr>
          <w:rFonts w:asciiTheme="minorHAnsi" w:eastAsiaTheme="minorEastAsia" w:hAnsiTheme="minorHAnsi" w:cstheme="minorBidi"/>
          <w:noProof/>
          <w:color w:val="auto"/>
          <w:sz w:val="22"/>
          <w:szCs w:val="22"/>
        </w:rPr>
        <w:tab/>
      </w:r>
      <w:r w:rsidRPr="00B03549">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_Toc86034720 \h </w:instrText>
      </w:r>
      <w:r>
        <w:rPr>
          <w:noProof/>
        </w:rPr>
      </w:r>
      <w:r>
        <w:rPr>
          <w:noProof/>
        </w:rPr>
        <w:fldChar w:fldCharType="separate"/>
      </w:r>
      <w:r>
        <w:rPr>
          <w:noProof/>
        </w:rPr>
        <w:t>20</w:t>
      </w:r>
      <w:r>
        <w:rPr>
          <w:noProof/>
        </w:rPr>
        <w:fldChar w:fldCharType="end"/>
      </w:r>
    </w:p>
    <w:p w14:paraId="166FF77A" w14:textId="025E2500" w:rsidR="00673A3C" w:rsidRDefault="00360571" w:rsidP="008F3384">
      <w:pPr>
        <w:pStyle w:val="ndice1"/>
        <w:tabs>
          <w:tab w:val="right" w:leader="dot" w:pos="8504"/>
        </w:tabs>
      </w:pPr>
      <w:r>
        <w:fldChar w:fldCharType="end"/>
      </w:r>
    </w:p>
    <w:p w14:paraId="339595C6" w14:textId="77777777" w:rsidR="00673A3C" w:rsidRDefault="00673A3C">
      <w:pPr>
        <w:suppressAutoHyphens w:val="0"/>
        <w:spacing w:line="240" w:lineRule="auto"/>
        <w:jc w:val="left"/>
      </w:pPr>
      <w:r>
        <w:br w:type="page"/>
      </w:r>
    </w:p>
    <w:p w14:paraId="435C16CC" w14:textId="77777777" w:rsidR="00266FE7" w:rsidRDefault="00266FE7" w:rsidP="008F3384">
      <w:pPr>
        <w:pStyle w:val="ndice1"/>
        <w:tabs>
          <w:tab w:val="right" w:leader="dot" w:pos="8504"/>
        </w:tabs>
      </w:pPr>
    </w:p>
    <w:p w14:paraId="703BB9DB" w14:textId="3E83EF3A" w:rsidR="00266FE7" w:rsidRDefault="00673A3C" w:rsidP="00A739D5">
      <w:pPr>
        <w:pStyle w:val="Encabezado1"/>
        <w:numPr>
          <w:ilvl w:val="0"/>
          <w:numId w:val="10"/>
        </w:numPr>
        <w:rPr>
          <w:rFonts w:ascii="Calibri" w:hAnsi="Calibri" w:cs="Calibri"/>
        </w:rPr>
      </w:pPr>
      <w:bookmarkStart w:id="0" w:name="_Toc523819751"/>
      <w:bookmarkStart w:id="1" w:name="_Toc523819763"/>
      <w:bookmarkStart w:id="2" w:name="_Toc86034714"/>
      <w:bookmarkEnd w:id="0"/>
      <w:bookmarkEnd w:id="1"/>
      <w:r>
        <w:rPr>
          <w:rFonts w:ascii="Calibri" w:hAnsi="Calibri" w:cs="Calibri"/>
        </w:rPr>
        <w:t>1.</w:t>
      </w:r>
      <w:r w:rsidR="00A6794B">
        <w:rPr>
          <w:rFonts w:ascii="Calibri" w:hAnsi="Calibri" w:cs="Calibri"/>
        </w:rPr>
        <w:t xml:space="preserve"> </w:t>
      </w:r>
      <w:r w:rsidR="003A3D42">
        <w:rPr>
          <w:rFonts w:ascii="Calibri" w:hAnsi="Calibri" w:cs="Calibri"/>
        </w:rPr>
        <w:t>Evaluación</w:t>
      </w:r>
      <w:bookmarkEnd w:id="2"/>
    </w:p>
    <w:p w14:paraId="5D281C42" w14:textId="6E6FFC02" w:rsidR="00266FE7" w:rsidRDefault="003A3D42" w:rsidP="00A739D5">
      <w:pPr>
        <w:pStyle w:val="Encabezado2"/>
        <w:numPr>
          <w:ilvl w:val="1"/>
          <w:numId w:val="10"/>
        </w:numPr>
        <w:rPr>
          <w:rFonts w:ascii="Calibri" w:hAnsi="Calibri" w:cs="Calibri"/>
        </w:rPr>
      </w:pPr>
      <w:bookmarkStart w:id="3" w:name="_Toc523819768"/>
      <w:bookmarkStart w:id="4" w:name="_Toc86034715"/>
      <w:bookmarkEnd w:id="3"/>
      <w:r>
        <w:rPr>
          <w:rFonts w:ascii="Calibri" w:hAnsi="Calibri" w:cs="Calibri"/>
        </w:rPr>
        <w:t>Criterios de evaluación</w:t>
      </w:r>
      <w:r w:rsidR="00625536">
        <w:rPr>
          <w:rFonts w:ascii="Calibri" w:hAnsi="Calibri" w:cs="Calibri"/>
        </w:rPr>
        <w:t xml:space="preserve"> y sus correspondientes estándares de aprendizaje evaluables</w:t>
      </w:r>
      <w:bookmarkEnd w:id="4"/>
    </w:p>
    <w:tbl>
      <w:tblPr>
        <w:tblW w:w="0" w:type="auto"/>
        <w:tblInd w:w="5" w:type="dxa"/>
        <w:tblLayout w:type="fixed"/>
        <w:tblCellMar>
          <w:left w:w="0" w:type="dxa"/>
          <w:right w:w="0" w:type="dxa"/>
        </w:tblCellMar>
        <w:tblLook w:val="0000" w:firstRow="0" w:lastRow="0" w:firstColumn="0" w:lastColumn="0" w:noHBand="0" w:noVBand="0"/>
      </w:tblPr>
      <w:tblGrid>
        <w:gridCol w:w="8240"/>
        <w:gridCol w:w="481"/>
      </w:tblGrid>
      <w:tr w:rsidR="00625536" w14:paraId="41D80ED7"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66D49F46" w14:textId="77777777" w:rsidR="00625536" w:rsidRDefault="00625536" w:rsidP="001312E7">
            <w:pPr>
              <w:jc w:val="center"/>
            </w:pPr>
            <w:r>
              <w:rPr>
                <w:b/>
                <w:szCs w:val="20"/>
              </w:rPr>
              <w:t>Tecnologías de la Información y la Comunicación I. 1º Bachillerato</w:t>
            </w:r>
          </w:p>
        </w:tc>
        <w:tc>
          <w:tcPr>
            <w:tcW w:w="481" w:type="dxa"/>
            <w:shd w:val="clear" w:color="auto" w:fill="auto"/>
          </w:tcPr>
          <w:p w14:paraId="05EF212A" w14:textId="77777777" w:rsidR="00625536" w:rsidRDefault="00625536" w:rsidP="001312E7"/>
        </w:tc>
      </w:tr>
      <w:tr w:rsidR="00625536" w14:paraId="52AA799A" w14:textId="77777777" w:rsidTr="001312E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BE2BFE" w14:textId="77777777" w:rsidR="00625536" w:rsidRDefault="00625536" w:rsidP="001312E7">
            <w:pPr>
              <w:jc w:val="center"/>
            </w:pPr>
            <w:r>
              <w:rPr>
                <w:b/>
                <w:szCs w:val="20"/>
              </w:rPr>
              <w:t>Criterios de evaluación</w:t>
            </w:r>
          </w:p>
        </w:tc>
      </w:tr>
      <w:tr w:rsidR="00625536" w14:paraId="62D2B758"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7107E9FA" w14:textId="77777777" w:rsidR="00625536" w:rsidRDefault="00625536" w:rsidP="001312E7">
            <w:pPr>
              <w:jc w:val="center"/>
            </w:pPr>
            <w:r>
              <w:rPr>
                <w:b/>
                <w:szCs w:val="20"/>
              </w:rPr>
              <w:t>Bloque 1. La sociedad de la información y la comunicación</w:t>
            </w:r>
          </w:p>
        </w:tc>
        <w:tc>
          <w:tcPr>
            <w:tcW w:w="481" w:type="dxa"/>
            <w:shd w:val="clear" w:color="auto" w:fill="auto"/>
          </w:tcPr>
          <w:p w14:paraId="57A7FE46" w14:textId="77777777" w:rsidR="00625536" w:rsidRDefault="00625536" w:rsidP="001312E7"/>
        </w:tc>
      </w:tr>
      <w:tr w:rsidR="00625536" w14:paraId="0280EB01"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48D084BC" w14:textId="77777777" w:rsidR="00625536" w:rsidRDefault="00625536" w:rsidP="00A739D5">
            <w:pPr>
              <w:numPr>
                <w:ilvl w:val="0"/>
                <w:numId w:val="21"/>
              </w:numPr>
              <w:jc w:val="left"/>
            </w:pPr>
            <w:r>
              <w:rPr>
                <w:szCs w:val="20"/>
              </w:rPr>
              <w:t>Analizar y valorar las influencias de las tecnologías de la información y la comunicación en la transformación de la sociedad actual, tanto en los ámbitos de la adquisición del conocimiento como en los de la producción.</w:t>
            </w:r>
          </w:p>
        </w:tc>
      </w:tr>
      <w:tr w:rsidR="00625536" w14:paraId="51523B71"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6C43C83" w14:textId="77777777" w:rsidR="00625536" w:rsidRDefault="00625536" w:rsidP="001312E7"/>
        </w:tc>
      </w:tr>
      <w:tr w:rsidR="00625536" w14:paraId="76AD2207"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5ABF4454" w14:textId="77777777" w:rsidR="00625536" w:rsidRDefault="00625536" w:rsidP="001312E7"/>
        </w:tc>
      </w:tr>
      <w:tr w:rsidR="00625536" w14:paraId="40BC330A"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6AFF6CBD" w14:textId="77777777" w:rsidR="00625536" w:rsidRDefault="00625536" w:rsidP="001312E7">
            <w:pPr>
              <w:ind w:left="720"/>
              <w:jc w:val="center"/>
            </w:pPr>
            <w:r>
              <w:rPr>
                <w:b/>
                <w:szCs w:val="20"/>
              </w:rPr>
              <w:t>Bloque 2. Arquitectura de los ordenadores</w:t>
            </w:r>
          </w:p>
        </w:tc>
        <w:tc>
          <w:tcPr>
            <w:tcW w:w="481" w:type="dxa"/>
            <w:shd w:val="clear" w:color="auto" w:fill="auto"/>
          </w:tcPr>
          <w:p w14:paraId="63FB74C9" w14:textId="77777777" w:rsidR="00625536" w:rsidRDefault="00625536" w:rsidP="001312E7"/>
        </w:tc>
      </w:tr>
      <w:tr w:rsidR="00625536" w14:paraId="6064113E"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0EFECF51" w14:textId="77777777" w:rsidR="00625536" w:rsidRDefault="00625536" w:rsidP="00A739D5">
            <w:pPr>
              <w:numPr>
                <w:ilvl w:val="0"/>
                <w:numId w:val="22"/>
              </w:numPr>
              <w:jc w:val="left"/>
            </w:pPr>
            <w:r>
              <w:rPr>
                <w:szCs w:val="20"/>
              </w:rPr>
              <w:t>Configurar ordenadores y equipos informáticos identificando los subsistemas que los componen, describiendo sus características y relacionando cada elemento con las prestaciones del conjunto.</w:t>
            </w:r>
          </w:p>
        </w:tc>
      </w:tr>
      <w:tr w:rsidR="00625536" w14:paraId="7CFD6787"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9F667EA" w14:textId="77777777" w:rsidR="00625536" w:rsidRDefault="00625536" w:rsidP="001312E7"/>
        </w:tc>
      </w:tr>
      <w:tr w:rsidR="00625536" w14:paraId="73F1A764"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079990F" w14:textId="77777777" w:rsidR="00625536" w:rsidRDefault="00625536" w:rsidP="001312E7"/>
        </w:tc>
      </w:tr>
      <w:tr w:rsidR="00625536" w14:paraId="262AF930"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18AFAA75" w14:textId="77777777" w:rsidR="00625536" w:rsidRDefault="00625536" w:rsidP="001312E7"/>
        </w:tc>
      </w:tr>
      <w:tr w:rsidR="00625536" w14:paraId="723D3C86"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59A66022" w14:textId="77777777" w:rsidR="00625536" w:rsidRDefault="00625536" w:rsidP="001312E7">
            <w:pPr>
              <w:ind w:left="720"/>
              <w:jc w:val="center"/>
            </w:pPr>
            <w:r>
              <w:rPr>
                <w:b/>
                <w:szCs w:val="20"/>
              </w:rPr>
              <w:t>Bloque 3. Sistemas operativos</w:t>
            </w:r>
          </w:p>
        </w:tc>
        <w:tc>
          <w:tcPr>
            <w:tcW w:w="481" w:type="dxa"/>
            <w:shd w:val="clear" w:color="auto" w:fill="auto"/>
          </w:tcPr>
          <w:p w14:paraId="5EC2CCF2" w14:textId="77777777" w:rsidR="00625536" w:rsidRDefault="00625536" w:rsidP="001312E7"/>
        </w:tc>
      </w:tr>
      <w:tr w:rsidR="00625536" w14:paraId="07B6B071"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3247CE00" w14:textId="77777777" w:rsidR="00625536" w:rsidRDefault="00625536" w:rsidP="00A739D5">
            <w:pPr>
              <w:numPr>
                <w:ilvl w:val="0"/>
                <w:numId w:val="23"/>
              </w:numPr>
              <w:jc w:val="left"/>
            </w:pPr>
            <w:r>
              <w:rPr>
                <w:szCs w:val="20"/>
              </w:rPr>
              <w:t>Instalar y utilizar software de propósito general y de aplicación vinculado al sistema operativo evaluando sus características y entornos de aplicación.</w:t>
            </w:r>
          </w:p>
        </w:tc>
      </w:tr>
      <w:tr w:rsidR="00625536" w14:paraId="1AB2A6CF"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069B9BBF" w14:textId="77777777" w:rsidR="00625536" w:rsidRDefault="00625536" w:rsidP="001312E7"/>
        </w:tc>
      </w:tr>
      <w:tr w:rsidR="00625536" w14:paraId="30A0192E"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52B6246C" w14:textId="77777777" w:rsidR="00625536" w:rsidRDefault="00625536" w:rsidP="001312E7"/>
        </w:tc>
      </w:tr>
      <w:tr w:rsidR="00625536" w14:paraId="0F2D5A6E"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08F2BA4E" w14:textId="77777777" w:rsidR="00625536" w:rsidRDefault="00625536" w:rsidP="001312E7">
            <w:pPr>
              <w:ind w:left="720"/>
              <w:jc w:val="center"/>
            </w:pPr>
            <w:r>
              <w:rPr>
                <w:b/>
                <w:szCs w:val="20"/>
              </w:rPr>
              <w:t>Bloque 4. Software para sistemas informáticos</w:t>
            </w:r>
          </w:p>
        </w:tc>
        <w:tc>
          <w:tcPr>
            <w:tcW w:w="481" w:type="dxa"/>
            <w:shd w:val="clear" w:color="auto" w:fill="auto"/>
          </w:tcPr>
          <w:p w14:paraId="62E1E57A" w14:textId="77777777" w:rsidR="00625536" w:rsidRDefault="00625536" w:rsidP="001312E7"/>
        </w:tc>
      </w:tr>
      <w:tr w:rsidR="00625536" w14:paraId="58153C75"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59F2F105" w14:textId="77777777" w:rsidR="00625536" w:rsidRDefault="00625536" w:rsidP="00A739D5">
            <w:pPr>
              <w:numPr>
                <w:ilvl w:val="0"/>
                <w:numId w:val="24"/>
              </w:numPr>
              <w:jc w:val="left"/>
            </w:pPr>
            <w:r>
              <w:rPr>
                <w:szCs w:val="20"/>
              </w:rPr>
              <w:t>Utilizar aplicaciones informáticas de escritorio o web, como instrumentos de resolución de problemas específicos.</w:t>
            </w:r>
          </w:p>
        </w:tc>
      </w:tr>
      <w:tr w:rsidR="00625536" w14:paraId="155C4CF7"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41BD4712" w14:textId="77777777" w:rsidR="00625536" w:rsidRDefault="00625536" w:rsidP="001312E7"/>
        </w:tc>
      </w:tr>
      <w:tr w:rsidR="00625536" w14:paraId="7DFB463A"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110167E4" w14:textId="77777777" w:rsidR="00625536" w:rsidRDefault="00625536" w:rsidP="001312E7"/>
        </w:tc>
      </w:tr>
      <w:tr w:rsidR="00625536" w14:paraId="532ABBAC"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BC22C50" w14:textId="77777777" w:rsidR="00625536" w:rsidRDefault="00625536" w:rsidP="001312E7"/>
        </w:tc>
      </w:tr>
      <w:tr w:rsidR="00625536" w14:paraId="143D7524"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96EA1AF" w14:textId="77777777" w:rsidR="00625536" w:rsidRDefault="00625536" w:rsidP="001312E7"/>
        </w:tc>
      </w:tr>
      <w:tr w:rsidR="00625536" w14:paraId="32C0A1E6" w14:textId="77777777" w:rsidTr="001312E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C3B342" w14:textId="77777777" w:rsidR="00625536" w:rsidRDefault="00625536" w:rsidP="00A739D5">
            <w:pPr>
              <w:numPr>
                <w:ilvl w:val="0"/>
                <w:numId w:val="24"/>
              </w:numPr>
              <w:jc w:val="left"/>
            </w:pPr>
            <w:r>
              <w:rPr>
                <w:szCs w:val="20"/>
              </w:rPr>
              <w:t>Comunicar ideas mediante el uso de programas de diseño de elementos gráficos en 2D y 3D.</w:t>
            </w:r>
          </w:p>
        </w:tc>
      </w:tr>
      <w:tr w:rsidR="00625536" w14:paraId="313FA0EC"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230FD3DE" w14:textId="77777777" w:rsidR="00625536" w:rsidRDefault="00625536" w:rsidP="00A739D5">
            <w:pPr>
              <w:numPr>
                <w:ilvl w:val="0"/>
                <w:numId w:val="24"/>
              </w:numPr>
              <w:jc w:val="left"/>
            </w:pPr>
            <w:r>
              <w:rPr>
                <w:szCs w:val="20"/>
              </w:rPr>
              <w:t>Elaborar y editar contenidos de imagen, audio y vídeo y desarrollar capacidades para integrarlos en diversas producciones.</w:t>
            </w:r>
          </w:p>
        </w:tc>
      </w:tr>
      <w:tr w:rsidR="00625536" w14:paraId="28BD0A60"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10D5D31" w14:textId="77777777" w:rsidR="00625536" w:rsidRDefault="00625536" w:rsidP="001312E7"/>
        </w:tc>
      </w:tr>
      <w:tr w:rsidR="00625536" w14:paraId="0162288E"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743DC2A" w14:textId="77777777" w:rsidR="00625536" w:rsidRDefault="00625536" w:rsidP="001312E7"/>
        </w:tc>
      </w:tr>
      <w:tr w:rsidR="00625536" w14:paraId="465C340E"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2DBA7547" w14:textId="77777777" w:rsidR="00625536" w:rsidRDefault="00625536" w:rsidP="001312E7">
            <w:pPr>
              <w:ind w:left="720"/>
              <w:jc w:val="center"/>
            </w:pPr>
            <w:r>
              <w:rPr>
                <w:b/>
                <w:szCs w:val="20"/>
              </w:rPr>
              <w:t>Bloque 5. Redes de ordenadores</w:t>
            </w:r>
          </w:p>
        </w:tc>
        <w:tc>
          <w:tcPr>
            <w:tcW w:w="481" w:type="dxa"/>
            <w:shd w:val="clear" w:color="auto" w:fill="auto"/>
          </w:tcPr>
          <w:p w14:paraId="6531E648" w14:textId="77777777" w:rsidR="00625536" w:rsidRDefault="00625536" w:rsidP="001312E7"/>
        </w:tc>
      </w:tr>
      <w:tr w:rsidR="00625536" w14:paraId="45F3E104"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5A45E1CA" w14:textId="77777777" w:rsidR="00625536" w:rsidRDefault="00625536" w:rsidP="00A739D5">
            <w:pPr>
              <w:numPr>
                <w:ilvl w:val="0"/>
                <w:numId w:val="25"/>
              </w:numPr>
              <w:jc w:val="left"/>
            </w:pPr>
            <w:r>
              <w:rPr>
                <w:szCs w:val="20"/>
              </w:rPr>
              <w:t>Analizar las principales topologías utilizadas en el diseño de redes de ordenadores relacionándolas con el área de aplicación y con las tecnologías empleadas.</w:t>
            </w:r>
          </w:p>
        </w:tc>
      </w:tr>
      <w:tr w:rsidR="00625536" w14:paraId="490403A1"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380C401A" w14:textId="77777777" w:rsidR="00625536" w:rsidRDefault="00625536" w:rsidP="001312E7"/>
        </w:tc>
      </w:tr>
      <w:tr w:rsidR="00625536" w14:paraId="7DDBDFD8"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3A0C1DB1" w14:textId="77777777" w:rsidR="00625536" w:rsidRDefault="00625536" w:rsidP="001312E7"/>
        </w:tc>
      </w:tr>
      <w:tr w:rsidR="00625536" w14:paraId="3E5EE3D9"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77276BC9" w14:textId="77777777" w:rsidR="00625536" w:rsidRDefault="00625536" w:rsidP="00A739D5">
            <w:pPr>
              <w:numPr>
                <w:ilvl w:val="0"/>
                <w:numId w:val="25"/>
              </w:numPr>
              <w:jc w:val="left"/>
            </w:pPr>
            <w:r>
              <w:rPr>
                <w:szCs w:val="20"/>
              </w:rPr>
              <w:t>Analizar la función de los equipos de conexión que permiten realizar configuraciones de redes y su interconexión con redes de área extensa.</w:t>
            </w:r>
          </w:p>
        </w:tc>
      </w:tr>
      <w:tr w:rsidR="00625536" w14:paraId="18D282FD"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5957CFFA" w14:textId="77777777" w:rsidR="00625536" w:rsidRDefault="00625536" w:rsidP="001312E7"/>
        </w:tc>
      </w:tr>
      <w:tr w:rsidR="00625536" w14:paraId="65EEF88C" w14:textId="77777777" w:rsidTr="001312E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F7DD3B" w14:textId="77777777" w:rsidR="00625536" w:rsidRDefault="00625536" w:rsidP="00A739D5">
            <w:pPr>
              <w:numPr>
                <w:ilvl w:val="0"/>
                <w:numId w:val="25"/>
              </w:numPr>
              <w:jc w:val="left"/>
            </w:pPr>
            <w:r>
              <w:rPr>
                <w:szCs w:val="20"/>
              </w:rPr>
              <w:t>Describir los niveles del modelo OSI, relacionándolos con sus funciones en una red informática.</w:t>
            </w:r>
          </w:p>
        </w:tc>
      </w:tr>
    </w:tbl>
    <w:p w14:paraId="5923D4E2" w14:textId="769A2DC0" w:rsidR="00625536" w:rsidRDefault="00625536" w:rsidP="00625536"/>
    <w:p w14:paraId="13DA13B7" w14:textId="77777777" w:rsidR="00625536" w:rsidRPr="00625536" w:rsidRDefault="00625536" w:rsidP="00625536"/>
    <w:p w14:paraId="79503574" w14:textId="30C1E5DF" w:rsidR="00266FE7" w:rsidRPr="00625536" w:rsidRDefault="00625536" w:rsidP="00A739D5">
      <w:pPr>
        <w:pStyle w:val="Encabezado2"/>
        <w:numPr>
          <w:ilvl w:val="1"/>
          <w:numId w:val="10"/>
        </w:numPr>
        <w:rPr>
          <w:rFonts w:ascii="Calibri" w:hAnsi="Calibri" w:cs="Calibri"/>
          <w:color w:val="auto"/>
        </w:rPr>
      </w:pPr>
      <w:bookmarkStart w:id="5" w:name="_Toc523819769"/>
      <w:bookmarkStart w:id="6" w:name="_Toc86034716"/>
      <w:bookmarkEnd w:id="5"/>
      <w:r w:rsidRPr="00625536">
        <w:rPr>
          <w:rFonts w:ascii="Calibri" w:hAnsi="Calibri" w:cs="Calibri"/>
          <w:color w:val="auto"/>
        </w:rPr>
        <w:t>Integración de las competencias clave en los elementos curriculares, mediante la relación entre los estándares de aprendizaje evaluables y cada una de las competencias</w:t>
      </w:r>
      <w:bookmarkEnd w:id="6"/>
    </w:p>
    <w:p w14:paraId="1C31CAB1" w14:textId="77777777" w:rsidR="00625536" w:rsidRDefault="00625536" w:rsidP="00625536">
      <w:pPr>
        <w:ind w:firstLine="576"/>
        <w:rPr>
          <w:rFonts w:cs="Calibri"/>
          <w:b/>
        </w:rPr>
      </w:pPr>
      <w:r>
        <w:rPr>
          <w:rFonts w:cs="Calibri"/>
        </w:rPr>
        <w:t xml:space="preserve">La asignatura de </w:t>
      </w:r>
      <w:r>
        <w:rPr>
          <w:rFonts w:cs="Calibri"/>
          <w:i/>
        </w:rPr>
        <w:t xml:space="preserve">Tecnologías de la Información y la Comunicación I </w:t>
      </w:r>
      <w:r>
        <w:rPr>
          <w:rFonts w:cs="Calibri"/>
        </w:rPr>
        <w:t>contribuye a la adquisición de las competencias clave de la siguiente manera:</w:t>
      </w:r>
    </w:p>
    <w:p w14:paraId="3D39AF8F" w14:textId="77777777" w:rsidR="00625536" w:rsidRDefault="00625536" w:rsidP="00A739D5">
      <w:pPr>
        <w:numPr>
          <w:ilvl w:val="0"/>
          <w:numId w:val="26"/>
        </w:numPr>
        <w:rPr>
          <w:rFonts w:cs="Calibri"/>
          <w:b/>
        </w:rPr>
      </w:pPr>
      <w:r>
        <w:rPr>
          <w:rFonts w:cs="Calibri"/>
          <w:b/>
        </w:rPr>
        <w:t>Comunicación lingüística</w:t>
      </w:r>
      <w:r>
        <w:rPr>
          <w:rFonts w:cs="Calibri"/>
        </w:rPr>
        <w:t xml:space="preserve"> (</w:t>
      </w:r>
      <w:r>
        <w:rPr>
          <w:rFonts w:cs="Calibri"/>
          <w:b/>
        </w:rPr>
        <w:t>CL</w:t>
      </w:r>
      <w:r>
        <w:rPr>
          <w:rFonts w:cs="Calibri"/>
        </w:rPr>
        <w:t xml:space="preserve">):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w:t>
      </w:r>
      <w:r>
        <w:rPr>
          <w:rFonts w:cs="Calibri"/>
        </w:rPr>
        <w:lastRenderedPageBreak/>
        <w:t>la capacidad de utilización de diferentes tipos de textos y sus estructuras formales.</w:t>
      </w:r>
    </w:p>
    <w:p w14:paraId="6910D0D2" w14:textId="77777777" w:rsidR="00625536" w:rsidRDefault="00625536" w:rsidP="00A739D5">
      <w:pPr>
        <w:numPr>
          <w:ilvl w:val="0"/>
          <w:numId w:val="26"/>
        </w:numPr>
        <w:rPr>
          <w:rFonts w:cs="Calibri"/>
          <w:b/>
        </w:rPr>
      </w:pPr>
      <w:r>
        <w:rPr>
          <w:rFonts w:cs="Calibri"/>
          <w:b/>
        </w:rPr>
        <w:t>Competencia matemática y competencias básicas en ciencia y tecnología</w:t>
      </w:r>
      <w:r>
        <w:rPr>
          <w:rFonts w:cs="Calibri"/>
        </w:rPr>
        <w:t xml:space="preserve"> (</w:t>
      </w:r>
      <w:r>
        <w:rPr>
          <w:rFonts w:cs="Calibri"/>
          <w:b/>
        </w:rPr>
        <w:t>CM</w:t>
      </w:r>
      <w:r>
        <w:rPr>
          <w:rFonts w:cs="Calibri"/>
        </w:rP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14:paraId="4527FA41" w14:textId="77777777" w:rsidR="00625536" w:rsidRDefault="00625536" w:rsidP="00A739D5">
      <w:pPr>
        <w:numPr>
          <w:ilvl w:val="0"/>
          <w:numId w:val="26"/>
        </w:numPr>
        <w:rPr>
          <w:rFonts w:cs="Calibri"/>
          <w:b/>
        </w:rPr>
      </w:pPr>
      <w:r>
        <w:rPr>
          <w:rFonts w:cs="Calibri"/>
          <w:b/>
        </w:rPr>
        <w:t>Competencia digital</w:t>
      </w:r>
      <w:r>
        <w:rPr>
          <w:rFonts w:cs="Calibri"/>
        </w:rPr>
        <w:t xml:space="preserve"> (</w:t>
      </w:r>
      <w:r>
        <w:rPr>
          <w:rFonts w:cs="Calibri"/>
          <w:b/>
        </w:rPr>
        <w:t>CD</w:t>
      </w:r>
      <w:r>
        <w:rPr>
          <w:rFonts w:cs="Calibri"/>
        </w:rPr>
        <w:t>):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Tecnologías de la Información y la Comunicación I donde los alumnos adquieren los conocimientos y destrezas relacionados con el uso de las TIC que se aplicarán posteriormente. Están asociados a su desarrollo los contenidos que permiten localizar, procesar, elaborar, almacenar y presentar información, así como intercambiar información y comunicarse a través de Internet de forma crítica y segura.</w:t>
      </w:r>
    </w:p>
    <w:p w14:paraId="29B87405" w14:textId="77777777" w:rsidR="00625536" w:rsidRDefault="00625536" w:rsidP="00A739D5">
      <w:pPr>
        <w:numPr>
          <w:ilvl w:val="0"/>
          <w:numId w:val="26"/>
        </w:numPr>
        <w:rPr>
          <w:rFonts w:cs="Calibri"/>
          <w:b/>
        </w:rPr>
      </w:pPr>
      <w:r>
        <w:rPr>
          <w:rFonts w:cs="Calibri"/>
          <w:b/>
        </w:rPr>
        <w:t>Aprender a aprender</w:t>
      </w:r>
      <w:r>
        <w:rPr>
          <w:rFonts w:cs="Calibri"/>
        </w:rPr>
        <w:t xml:space="preserve"> (</w:t>
      </w:r>
      <w:r>
        <w:rPr>
          <w:rFonts w:cs="Calibri"/>
          <w:b/>
        </w:rPr>
        <w:t>AA</w:t>
      </w:r>
      <w:r>
        <w:rPr>
          <w:rFonts w:cs="Calibri"/>
        </w:rP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14:paraId="2447A694" w14:textId="77777777" w:rsidR="00625536" w:rsidRDefault="00625536" w:rsidP="00A739D5">
      <w:pPr>
        <w:numPr>
          <w:ilvl w:val="0"/>
          <w:numId w:val="26"/>
        </w:numPr>
        <w:rPr>
          <w:rFonts w:cs="Calibri"/>
          <w:b/>
        </w:rPr>
      </w:pPr>
      <w:r>
        <w:rPr>
          <w:rFonts w:cs="Calibri"/>
          <w:b/>
        </w:rPr>
        <w:lastRenderedPageBreak/>
        <w:t>Competencias sociales y cívicas</w:t>
      </w:r>
      <w:r>
        <w:rPr>
          <w:rFonts w:cs="Calibri"/>
        </w:rPr>
        <w:t xml:space="preserve"> (</w:t>
      </w:r>
      <w:r>
        <w:rPr>
          <w:rFonts w:cs="Calibri"/>
          <w:b/>
        </w:rPr>
        <w:t>CSC</w:t>
      </w:r>
      <w:r>
        <w:rPr>
          <w:rFonts w:cs="Calibri"/>
        </w:rPr>
        <w:t xml:space="preserve">): la contribución de la asignatura de Tecnologías de la Información y la Comunicación I en lo que se refiere a las </w:t>
      </w:r>
      <w:r>
        <w:rPr>
          <w:rFonts w:cs="Calibri"/>
          <w:i/>
        </w:rPr>
        <w:t>habilidades para las relaciones humanas</w:t>
      </w:r>
      <w:r>
        <w:rPr>
          <w:rFonts w:cs="Calibri"/>
        </w:rPr>
        <w:t xml:space="preserve">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influencia en los cambios económicos y sociales que han tenido lugar a lo largo del último siglo.</w:t>
      </w:r>
    </w:p>
    <w:p w14:paraId="6BCE4F88" w14:textId="77777777" w:rsidR="00625536" w:rsidRDefault="00625536" w:rsidP="00A739D5">
      <w:pPr>
        <w:numPr>
          <w:ilvl w:val="0"/>
          <w:numId w:val="26"/>
        </w:numPr>
        <w:rPr>
          <w:rFonts w:cs="Calibri"/>
          <w:b/>
        </w:rPr>
      </w:pPr>
      <w:r>
        <w:rPr>
          <w:rFonts w:cs="Calibri"/>
          <w:b/>
        </w:rPr>
        <w:t>Sentido de iniciativa y espíritu emprendedor</w:t>
      </w:r>
      <w:r>
        <w:rPr>
          <w:rFonts w:cs="Calibri"/>
        </w:rPr>
        <w:t xml:space="preserve"> (</w:t>
      </w:r>
      <w:r>
        <w:rPr>
          <w:rFonts w:cs="Calibri"/>
          <w:b/>
        </w:rPr>
        <w:t>SI</w:t>
      </w:r>
      <w:r>
        <w:rPr>
          <w:rFonts w:cs="Calibri"/>
        </w:rPr>
        <w:t>): la contribución al espíritu emprendedor e iniciativa personal de la asignatura se centra en la forma de desarrollar la habilidad de transformar las ideas en objetos y sistemas técnicos mediante el método de resolución de proyectos. La asignatura de Tecnologías de la Información y la Comunicación I fomenta la creatividad, la innovación y la asunción de riesgos, así como la habilidad para planificar y gestionar proyectos informáticos.</w:t>
      </w:r>
    </w:p>
    <w:p w14:paraId="64CE1774" w14:textId="77777777" w:rsidR="00625536" w:rsidRDefault="00625536" w:rsidP="00A739D5">
      <w:pPr>
        <w:numPr>
          <w:ilvl w:val="0"/>
          <w:numId w:val="26"/>
        </w:numPr>
        <w:rPr>
          <w:rFonts w:cs="Calibri"/>
        </w:rPr>
      </w:pPr>
      <w:r>
        <w:rPr>
          <w:rFonts w:cs="Calibri"/>
          <w:b/>
        </w:rPr>
        <w:t>Conciencia y expresiones culturales</w:t>
      </w:r>
      <w:r>
        <w:rPr>
          <w:rFonts w:cs="Calibri"/>
        </w:rPr>
        <w:t xml:space="preserve"> (</w:t>
      </w:r>
      <w:r>
        <w:rPr>
          <w:rFonts w:cs="Calibri"/>
          <w:b/>
        </w:rPr>
        <w:t>CEC</w:t>
      </w:r>
      <w:r>
        <w:rPr>
          <w:rFonts w:cs="Calibri"/>
        </w:rPr>
        <w:t>): la contribución de la asignatura de Tecnologías de la Información y la Comunicación I a la adquisición de esta competencia se logra a través del desarrollo de aptitudes creativas que pueden trasladarse a una variedad de contextos profesionales.</w:t>
      </w:r>
    </w:p>
    <w:p w14:paraId="5166B181" w14:textId="77777777" w:rsidR="00625536" w:rsidRDefault="00625536" w:rsidP="00625536">
      <w:pPr>
        <w:rPr>
          <w:rFonts w:cs="Calibri"/>
        </w:rPr>
      </w:pPr>
    </w:p>
    <w:tbl>
      <w:tblPr>
        <w:tblW w:w="0" w:type="auto"/>
        <w:tblInd w:w="103" w:type="dxa"/>
        <w:tblLayout w:type="fixed"/>
        <w:tblCellMar>
          <w:left w:w="103" w:type="dxa"/>
        </w:tblCellMar>
        <w:tblLook w:val="0000" w:firstRow="0" w:lastRow="0" w:firstColumn="0" w:lastColumn="0" w:noHBand="0" w:noVBand="0"/>
      </w:tblPr>
      <w:tblGrid>
        <w:gridCol w:w="6734"/>
        <w:gridCol w:w="1986"/>
      </w:tblGrid>
      <w:tr w:rsidR="00625536" w14:paraId="578A2E5B"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6BB47F12" w14:textId="77777777" w:rsidR="00625536" w:rsidRDefault="00625536" w:rsidP="001312E7">
            <w:pPr>
              <w:jc w:val="center"/>
              <w:rPr>
                <w:b/>
                <w:szCs w:val="20"/>
              </w:rPr>
            </w:pPr>
            <w:r>
              <w:rPr>
                <w:b/>
                <w:szCs w:val="20"/>
              </w:rPr>
              <w:t xml:space="preserve">Tecnologías de la Información y la Comunicación I. 1º </w:t>
            </w:r>
            <w:r>
              <w:rPr>
                <w:b/>
                <w:szCs w:val="20"/>
              </w:rPr>
              <w:lastRenderedPageBreak/>
              <w:t>Bachillerato</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67BD43F" w14:textId="77777777" w:rsidR="00625536" w:rsidRDefault="00625536" w:rsidP="001312E7">
            <w:pPr>
              <w:jc w:val="center"/>
            </w:pPr>
            <w:r>
              <w:rPr>
                <w:b/>
                <w:szCs w:val="20"/>
              </w:rPr>
              <w:lastRenderedPageBreak/>
              <w:t xml:space="preserve">Competencias </w:t>
            </w:r>
            <w:r>
              <w:rPr>
                <w:b/>
                <w:szCs w:val="20"/>
              </w:rPr>
              <w:lastRenderedPageBreak/>
              <w:t>Clave</w:t>
            </w:r>
          </w:p>
        </w:tc>
      </w:tr>
      <w:tr w:rsidR="00625536" w14:paraId="23E8BDB7"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B213F1C" w14:textId="77777777" w:rsidR="00625536" w:rsidRDefault="00625536" w:rsidP="001312E7">
            <w:pPr>
              <w:jc w:val="center"/>
            </w:pPr>
            <w:r>
              <w:rPr>
                <w:b/>
                <w:szCs w:val="20"/>
              </w:rPr>
              <w:lastRenderedPageBreak/>
              <w:t>Estándares de aprendizaje evaluables</w:t>
            </w:r>
          </w:p>
        </w:tc>
        <w:tc>
          <w:tcPr>
            <w:tcW w:w="1986" w:type="dxa"/>
            <w:vMerge/>
            <w:tcBorders>
              <w:top w:val="single" w:sz="4" w:space="0" w:color="000000"/>
              <w:left w:val="single" w:sz="4" w:space="0" w:color="000000"/>
              <w:bottom w:val="single" w:sz="4" w:space="0" w:color="000000"/>
              <w:right w:val="single" w:sz="4" w:space="0" w:color="000000"/>
            </w:tcBorders>
            <w:shd w:val="clear" w:color="auto" w:fill="BFBFBF"/>
          </w:tcPr>
          <w:p w14:paraId="757EFE25" w14:textId="77777777" w:rsidR="00625536" w:rsidRDefault="00625536" w:rsidP="001312E7"/>
        </w:tc>
      </w:tr>
      <w:tr w:rsidR="00625536" w14:paraId="757C4FC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32C2DB17" w14:textId="77777777" w:rsidR="00625536" w:rsidRDefault="00625536" w:rsidP="001312E7">
            <w:pPr>
              <w:jc w:val="center"/>
              <w:rPr>
                <w:b/>
                <w:szCs w:val="20"/>
              </w:rPr>
            </w:pPr>
            <w:r>
              <w:rPr>
                <w:b/>
                <w:szCs w:val="20"/>
              </w:rPr>
              <w:t>Bloque 1. La sociedad de la información y la comunicación</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785BD160" w14:textId="77777777" w:rsidR="00625536" w:rsidRDefault="00625536" w:rsidP="001312E7">
            <w:pPr>
              <w:jc w:val="center"/>
              <w:rPr>
                <w:b/>
                <w:szCs w:val="20"/>
              </w:rPr>
            </w:pPr>
          </w:p>
        </w:tc>
      </w:tr>
      <w:tr w:rsidR="00625536" w14:paraId="11BE74F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3D0D6188" w14:textId="77777777" w:rsidR="00625536" w:rsidRDefault="00625536" w:rsidP="00A739D5">
            <w:pPr>
              <w:numPr>
                <w:ilvl w:val="0"/>
                <w:numId w:val="27"/>
              </w:numPr>
              <w:jc w:val="left"/>
              <w:rPr>
                <w:szCs w:val="20"/>
              </w:rPr>
            </w:pPr>
            <w:r>
              <w:rPr>
                <w:szCs w:val="20"/>
              </w:rPr>
              <w:t>Describe las diferencias entre lo que se considera sociedad de la información y sociedad del conocimiento.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56368F6" w14:textId="77777777" w:rsidR="00625536" w:rsidRDefault="00625536" w:rsidP="001312E7">
            <w:pPr>
              <w:jc w:val="center"/>
            </w:pPr>
            <w:r>
              <w:rPr>
                <w:szCs w:val="20"/>
              </w:rPr>
              <w:t>CL, CD, CSC, CEC</w:t>
            </w:r>
          </w:p>
        </w:tc>
      </w:tr>
      <w:tr w:rsidR="00625536" w14:paraId="131F33DC"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29917A5" w14:textId="77777777" w:rsidR="00625536" w:rsidRDefault="00625536" w:rsidP="00A739D5">
            <w:pPr>
              <w:numPr>
                <w:ilvl w:val="0"/>
                <w:numId w:val="27"/>
              </w:numPr>
              <w:jc w:val="left"/>
              <w:rPr>
                <w:szCs w:val="20"/>
              </w:rPr>
            </w:pPr>
            <w:r>
              <w:rPr>
                <w:szCs w:val="20"/>
              </w:rPr>
              <w:t>Valora la influencia de las tecnologías en el avance de la sociedad de la información y la comunicación en actividades de la vida diaria como la educación y el comercio.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62CE377" w14:textId="77777777" w:rsidR="00625536" w:rsidRDefault="00625536" w:rsidP="001312E7">
            <w:pPr>
              <w:jc w:val="center"/>
            </w:pPr>
            <w:r>
              <w:rPr>
                <w:szCs w:val="20"/>
              </w:rPr>
              <w:t>CL, CD</w:t>
            </w:r>
          </w:p>
        </w:tc>
      </w:tr>
      <w:tr w:rsidR="00625536" w14:paraId="2336AF4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F153A6B" w14:textId="77777777" w:rsidR="00625536" w:rsidRDefault="00625536" w:rsidP="00A739D5">
            <w:pPr>
              <w:numPr>
                <w:ilvl w:val="0"/>
                <w:numId w:val="27"/>
              </w:numPr>
              <w:jc w:val="left"/>
              <w:rPr>
                <w:szCs w:val="20"/>
              </w:rPr>
            </w:pPr>
            <w:r>
              <w:rPr>
                <w:szCs w:val="20"/>
              </w:rPr>
              <w:t>Explica qué nuevos sectores económicos han aparecido como consecuencia de la generalización de las tecnologías de la información y la comunicación.</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C6ED6E3" w14:textId="77777777" w:rsidR="00625536" w:rsidRDefault="00625536" w:rsidP="001312E7">
            <w:pPr>
              <w:jc w:val="center"/>
            </w:pPr>
            <w:r>
              <w:rPr>
                <w:szCs w:val="20"/>
              </w:rPr>
              <w:t>CD, AA, SI</w:t>
            </w:r>
          </w:p>
        </w:tc>
      </w:tr>
      <w:tr w:rsidR="00625536" w14:paraId="6F107C6C"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03EE6D4B" w14:textId="77777777" w:rsidR="00625536" w:rsidRDefault="00625536" w:rsidP="001312E7">
            <w:pPr>
              <w:ind w:left="720"/>
              <w:jc w:val="center"/>
              <w:rPr>
                <w:b/>
                <w:szCs w:val="20"/>
              </w:rPr>
            </w:pPr>
            <w:r>
              <w:rPr>
                <w:b/>
                <w:szCs w:val="20"/>
              </w:rPr>
              <w:t>Bloque 2. Arquitectura de los ordenadores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6CE38274" w14:textId="77777777" w:rsidR="00625536" w:rsidRDefault="00625536" w:rsidP="001312E7">
            <w:pPr>
              <w:ind w:left="720"/>
              <w:jc w:val="center"/>
              <w:rPr>
                <w:b/>
                <w:szCs w:val="20"/>
              </w:rPr>
            </w:pPr>
          </w:p>
        </w:tc>
      </w:tr>
      <w:tr w:rsidR="00625536" w14:paraId="6978DCB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68224CE" w14:textId="77777777" w:rsidR="00625536" w:rsidRDefault="00625536" w:rsidP="00A739D5">
            <w:pPr>
              <w:numPr>
                <w:ilvl w:val="0"/>
                <w:numId w:val="28"/>
              </w:numPr>
              <w:jc w:val="left"/>
              <w:rPr>
                <w:szCs w:val="20"/>
              </w:rPr>
            </w:pPr>
            <w:r>
              <w:rPr>
                <w:szCs w:val="20"/>
              </w:rPr>
              <w:t>Describe las características de los subsistemas que componen un ordenador identificando sus principales parámetros de funcionamiento.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9CAF07E" w14:textId="77777777" w:rsidR="00625536" w:rsidRDefault="00625536" w:rsidP="001312E7">
            <w:pPr>
              <w:jc w:val="center"/>
            </w:pPr>
            <w:r>
              <w:rPr>
                <w:szCs w:val="20"/>
              </w:rPr>
              <w:t>CM</w:t>
            </w:r>
          </w:p>
        </w:tc>
      </w:tr>
      <w:tr w:rsidR="00625536" w14:paraId="5BB12551"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CB7B171" w14:textId="77777777" w:rsidR="00625536" w:rsidRDefault="00625536" w:rsidP="00A739D5">
            <w:pPr>
              <w:numPr>
                <w:ilvl w:val="0"/>
                <w:numId w:val="28"/>
              </w:numPr>
              <w:jc w:val="left"/>
              <w:rPr>
                <w:szCs w:val="20"/>
              </w:rPr>
            </w:pPr>
            <w:r>
              <w:rPr>
                <w:szCs w:val="20"/>
              </w:rPr>
              <w:t>Realiza esquemas de interconexión de los bloques funcionales de un ordenador describiendo la contribución de cada uno de ellos al funcionamiento integral del sistema.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E1F23E8" w14:textId="77777777" w:rsidR="00625536" w:rsidRDefault="00625536" w:rsidP="001312E7">
            <w:pPr>
              <w:jc w:val="center"/>
            </w:pPr>
            <w:r>
              <w:rPr>
                <w:szCs w:val="20"/>
              </w:rPr>
              <w:t>CM, SI</w:t>
            </w:r>
          </w:p>
        </w:tc>
      </w:tr>
      <w:tr w:rsidR="00625536" w14:paraId="0F813BD8"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35F16A72" w14:textId="77777777" w:rsidR="00625536" w:rsidRDefault="00625536" w:rsidP="00A739D5">
            <w:pPr>
              <w:numPr>
                <w:ilvl w:val="0"/>
                <w:numId w:val="28"/>
              </w:numPr>
              <w:jc w:val="left"/>
              <w:rPr>
                <w:szCs w:val="20"/>
              </w:rPr>
            </w:pPr>
            <w:r>
              <w:rPr>
                <w:szCs w:val="20"/>
              </w:rPr>
              <w:t>Diferencia dispositivos de almacenamiento masivo utilizados en sistemas de ordenadores reconociendo su importancia en la custodia de la información.</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98D5EF9" w14:textId="77777777" w:rsidR="00625536" w:rsidRDefault="00625536" w:rsidP="001312E7">
            <w:pPr>
              <w:jc w:val="center"/>
            </w:pPr>
            <w:r>
              <w:rPr>
                <w:szCs w:val="20"/>
              </w:rPr>
              <w:t>CM</w:t>
            </w:r>
          </w:p>
        </w:tc>
      </w:tr>
      <w:tr w:rsidR="00625536" w14:paraId="64B1A5BA"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BE18896" w14:textId="77777777" w:rsidR="00625536" w:rsidRDefault="00625536" w:rsidP="00A739D5">
            <w:pPr>
              <w:numPr>
                <w:ilvl w:val="0"/>
                <w:numId w:val="28"/>
              </w:numPr>
              <w:jc w:val="left"/>
              <w:rPr>
                <w:szCs w:val="20"/>
              </w:rPr>
            </w:pPr>
            <w:r>
              <w:rPr>
                <w:szCs w:val="20"/>
              </w:rPr>
              <w:t>Reconoce los tipos de memoria utilizados en ordenadores analizando los parámetros que las definen y su aportación al rendimiento del conjunto.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641C865" w14:textId="77777777" w:rsidR="00625536" w:rsidRDefault="00625536" w:rsidP="001312E7">
            <w:pPr>
              <w:jc w:val="center"/>
            </w:pPr>
            <w:r>
              <w:rPr>
                <w:szCs w:val="20"/>
              </w:rPr>
              <w:t>CM</w:t>
            </w:r>
          </w:p>
        </w:tc>
      </w:tr>
      <w:tr w:rsidR="00625536" w14:paraId="470CB580"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0E2FC503" w14:textId="77777777" w:rsidR="00625536" w:rsidRDefault="00625536" w:rsidP="001312E7">
            <w:pPr>
              <w:ind w:left="720"/>
              <w:jc w:val="center"/>
              <w:rPr>
                <w:b/>
                <w:szCs w:val="20"/>
              </w:rPr>
            </w:pPr>
            <w:r>
              <w:rPr>
                <w:b/>
                <w:szCs w:val="20"/>
              </w:rPr>
              <w:lastRenderedPageBreak/>
              <w:t>Bloque 3. Sistemas operativos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59A5C1E8" w14:textId="77777777" w:rsidR="00625536" w:rsidRDefault="00625536" w:rsidP="001312E7">
            <w:pPr>
              <w:ind w:left="720"/>
              <w:jc w:val="center"/>
              <w:rPr>
                <w:b/>
                <w:szCs w:val="20"/>
              </w:rPr>
            </w:pPr>
          </w:p>
        </w:tc>
      </w:tr>
      <w:tr w:rsidR="00625536" w14:paraId="62CE9BF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D9BCFA2" w14:textId="77777777" w:rsidR="00625536" w:rsidRDefault="00625536" w:rsidP="00A739D5">
            <w:pPr>
              <w:numPr>
                <w:ilvl w:val="0"/>
                <w:numId w:val="29"/>
              </w:numPr>
              <w:jc w:val="left"/>
              <w:rPr>
                <w:szCs w:val="20"/>
              </w:rPr>
            </w:pPr>
            <w:r>
              <w:rPr>
                <w:szCs w:val="20"/>
              </w:rPr>
              <w:t>Instala sistemas operativos y programas de aplicación para la resolución de problemas en ordenadores personales y dispositivos móviles siguiendo instrucciones del fabricante.</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6D795569" w14:textId="77777777" w:rsidR="00625536" w:rsidRDefault="00625536" w:rsidP="001312E7">
            <w:pPr>
              <w:jc w:val="center"/>
            </w:pPr>
            <w:r>
              <w:rPr>
                <w:szCs w:val="20"/>
              </w:rPr>
              <w:t>CD, AA</w:t>
            </w:r>
          </w:p>
        </w:tc>
      </w:tr>
      <w:tr w:rsidR="00625536" w14:paraId="3E679C94"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B437369" w14:textId="77777777" w:rsidR="00625536" w:rsidRDefault="00625536" w:rsidP="00A739D5">
            <w:pPr>
              <w:numPr>
                <w:ilvl w:val="0"/>
                <w:numId w:val="29"/>
              </w:numPr>
              <w:jc w:val="left"/>
              <w:rPr>
                <w:szCs w:val="20"/>
              </w:rPr>
            </w:pPr>
            <w:r>
              <w:rPr>
                <w:szCs w:val="20"/>
              </w:rPr>
              <w:t>Configura los elementos básicos del sistema operativo y de accesibilidad del equipo informático.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5AF3A97" w14:textId="77777777" w:rsidR="00625536" w:rsidRDefault="00625536" w:rsidP="001312E7">
            <w:pPr>
              <w:jc w:val="center"/>
            </w:pPr>
            <w:r>
              <w:rPr>
                <w:szCs w:val="20"/>
              </w:rPr>
              <w:t>CL, CD, SI</w:t>
            </w:r>
          </w:p>
        </w:tc>
      </w:tr>
      <w:tr w:rsidR="00625536" w14:paraId="7E06760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7EEBEEC" w14:textId="77777777" w:rsidR="00625536" w:rsidRDefault="00625536" w:rsidP="00A739D5">
            <w:pPr>
              <w:numPr>
                <w:ilvl w:val="0"/>
                <w:numId w:val="29"/>
              </w:numPr>
              <w:jc w:val="left"/>
              <w:rPr>
                <w:szCs w:val="20"/>
              </w:rPr>
            </w:pPr>
            <w:r>
              <w:rPr>
                <w:szCs w:val="20"/>
              </w:rPr>
              <w:t>Gestiona el almacenamiento de la información y de las aplicaciones en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D1F1F75" w14:textId="77777777" w:rsidR="00625536" w:rsidRDefault="00625536" w:rsidP="001312E7">
            <w:pPr>
              <w:jc w:val="center"/>
            </w:pPr>
            <w:r>
              <w:rPr>
                <w:szCs w:val="20"/>
              </w:rPr>
              <w:t>CD, SI</w:t>
            </w:r>
          </w:p>
        </w:tc>
      </w:tr>
      <w:tr w:rsidR="00625536" w14:paraId="43EC663E"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58EC243E" w14:textId="77777777" w:rsidR="00625536" w:rsidRDefault="00625536" w:rsidP="001312E7">
            <w:pPr>
              <w:ind w:left="720"/>
              <w:jc w:val="center"/>
              <w:rPr>
                <w:b/>
                <w:szCs w:val="20"/>
              </w:rPr>
            </w:pPr>
            <w:r>
              <w:rPr>
                <w:b/>
                <w:szCs w:val="20"/>
              </w:rPr>
              <w:t>Bloque 4. Software para sistemas informáticos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76375608" w14:textId="77777777" w:rsidR="00625536" w:rsidRDefault="00625536" w:rsidP="001312E7">
            <w:pPr>
              <w:ind w:left="720"/>
              <w:jc w:val="center"/>
              <w:rPr>
                <w:b/>
                <w:szCs w:val="20"/>
              </w:rPr>
            </w:pPr>
          </w:p>
        </w:tc>
      </w:tr>
      <w:tr w:rsidR="00625536" w14:paraId="6A90B78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F1B43BF" w14:textId="77777777" w:rsidR="00625536" w:rsidRDefault="00625536" w:rsidP="00A739D5">
            <w:pPr>
              <w:numPr>
                <w:ilvl w:val="0"/>
                <w:numId w:val="30"/>
              </w:numPr>
              <w:jc w:val="left"/>
              <w:rPr>
                <w:szCs w:val="20"/>
              </w:rPr>
            </w:pPr>
            <w:r>
              <w:rPr>
                <w:szCs w:val="20"/>
              </w:rPr>
              <w:t>Elabora informes de texto que integren texto e imágenes aplicando las posibilidades de las aplicaciones y teniendo en cuenta el destinatario.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3402CD74" w14:textId="77777777" w:rsidR="00625536" w:rsidRDefault="00625536" w:rsidP="001312E7">
            <w:pPr>
              <w:jc w:val="center"/>
            </w:pPr>
            <w:r>
              <w:rPr>
                <w:szCs w:val="20"/>
              </w:rPr>
              <w:t>CL, CD, CSC, CEC</w:t>
            </w:r>
          </w:p>
        </w:tc>
      </w:tr>
      <w:tr w:rsidR="00625536" w14:paraId="57688365"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CDD8E75" w14:textId="77777777" w:rsidR="00625536" w:rsidRDefault="00625536" w:rsidP="00A739D5">
            <w:pPr>
              <w:numPr>
                <w:ilvl w:val="0"/>
                <w:numId w:val="30"/>
              </w:numPr>
              <w:jc w:val="left"/>
              <w:rPr>
                <w:szCs w:val="20"/>
              </w:rPr>
            </w:pPr>
            <w:r>
              <w:rPr>
                <w:szCs w:val="20"/>
              </w:rPr>
              <w:t>Elabora presentaciones que integren texto, imágenes y elementos multimedia, adecuando el mensaje al público objeto que está destinado.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6AAF053A" w14:textId="77777777" w:rsidR="00625536" w:rsidRDefault="00625536" w:rsidP="001312E7">
            <w:pPr>
              <w:jc w:val="center"/>
            </w:pPr>
            <w:r>
              <w:rPr>
                <w:szCs w:val="20"/>
              </w:rPr>
              <w:t>CL, CD, CSC, CEC</w:t>
            </w:r>
          </w:p>
        </w:tc>
      </w:tr>
      <w:tr w:rsidR="00625536" w14:paraId="0A292A0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F85A729" w14:textId="77777777" w:rsidR="00625536" w:rsidRDefault="00625536" w:rsidP="00A739D5">
            <w:pPr>
              <w:numPr>
                <w:ilvl w:val="0"/>
                <w:numId w:val="30"/>
              </w:numPr>
              <w:jc w:val="left"/>
              <w:rPr>
                <w:szCs w:val="20"/>
              </w:rPr>
            </w:pPr>
            <w:r>
              <w:rPr>
                <w:szCs w:val="20"/>
              </w:rPr>
              <w:t>Resuelve problemas que requieran la utilización de hojas de cálculo generando resultados textuales, numéricos y gráficos.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56AB832" w14:textId="77777777" w:rsidR="00625536" w:rsidRDefault="00625536" w:rsidP="001312E7">
            <w:pPr>
              <w:jc w:val="center"/>
            </w:pPr>
            <w:r>
              <w:rPr>
                <w:szCs w:val="20"/>
              </w:rPr>
              <w:t>CL, CD, AA</w:t>
            </w:r>
          </w:p>
        </w:tc>
      </w:tr>
      <w:tr w:rsidR="00625536" w14:paraId="4B75E36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83D7261" w14:textId="77777777" w:rsidR="00625536" w:rsidRDefault="00625536" w:rsidP="00A739D5">
            <w:pPr>
              <w:numPr>
                <w:ilvl w:val="0"/>
                <w:numId w:val="30"/>
              </w:numPr>
              <w:jc w:val="left"/>
              <w:rPr>
                <w:szCs w:val="20"/>
              </w:rPr>
            </w:pPr>
            <w:r>
              <w:rPr>
                <w:szCs w:val="20"/>
              </w:rPr>
              <w:t>Diseña bases de datos sencillas y/o extrae información, realizando consultas, formularios e informes.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1859E369" w14:textId="77777777" w:rsidR="00625536" w:rsidRDefault="00625536" w:rsidP="001312E7">
            <w:pPr>
              <w:jc w:val="center"/>
            </w:pPr>
            <w:r>
              <w:rPr>
                <w:szCs w:val="20"/>
              </w:rPr>
              <w:t>CD, AA, SI</w:t>
            </w:r>
          </w:p>
        </w:tc>
      </w:tr>
      <w:tr w:rsidR="00625536" w14:paraId="66E27BFC"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04A19900" w14:textId="77777777" w:rsidR="00625536" w:rsidRDefault="00625536" w:rsidP="00A739D5">
            <w:pPr>
              <w:numPr>
                <w:ilvl w:val="0"/>
                <w:numId w:val="30"/>
              </w:numPr>
              <w:jc w:val="left"/>
              <w:rPr>
                <w:szCs w:val="20"/>
              </w:rPr>
            </w:pPr>
            <w:r>
              <w:rPr>
                <w:szCs w:val="20"/>
              </w:rPr>
              <w:t>Usa aplicaciones informáticas de escritorio en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677396A" w14:textId="77777777" w:rsidR="00625536" w:rsidRDefault="00625536" w:rsidP="001312E7">
            <w:pPr>
              <w:jc w:val="center"/>
            </w:pPr>
            <w:r>
              <w:rPr>
                <w:szCs w:val="20"/>
              </w:rPr>
              <w:t>CL, CM, CD, AA, CSC, SI, CEC</w:t>
            </w:r>
          </w:p>
        </w:tc>
      </w:tr>
      <w:tr w:rsidR="00625536" w14:paraId="2DD6772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19BB62A4" w14:textId="77777777" w:rsidR="00625536" w:rsidRDefault="00625536" w:rsidP="00A739D5">
            <w:pPr>
              <w:numPr>
                <w:ilvl w:val="0"/>
                <w:numId w:val="31"/>
              </w:numPr>
              <w:jc w:val="left"/>
              <w:rPr>
                <w:szCs w:val="20"/>
              </w:rPr>
            </w:pPr>
            <w:r>
              <w:rPr>
                <w:szCs w:val="20"/>
              </w:rPr>
              <w:t>Diseña elementos gráficos en 2D y 3D para comunicar ideas.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4C3FD3A" w14:textId="77777777" w:rsidR="00625536" w:rsidRDefault="00625536" w:rsidP="001312E7">
            <w:pPr>
              <w:jc w:val="center"/>
            </w:pPr>
            <w:r>
              <w:rPr>
                <w:szCs w:val="20"/>
              </w:rPr>
              <w:t>CM, CD, AA, CSC</w:t>
            </w:r>
          </w:p>
        </w:tc>
      </w:tr>
      <w:tr w:rsidR="00625536" w14:paraId="48C7FFD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17A51DC2" w14:textId="77777777" w:rsidR="00625536" w:rsidRDefault="00625536" w:rsidP="00A739D5">
            <w:pPr>
              <w:numPr>
                <w:ilvl w:val="0"/>
                <w:numId w:val="32"/>
              </w:numPr>
              <w:jc w:val="left"/>
              <w:rPr>
                <w:szCs w:val="20"/>
              </w:rPr>
            </w:pPr>
            <w:r>
              <w:rPr>
                <w:szCs w:val="20"/>
              </w:rPr>
              <w:t xml:space="preserve">Edita mediante software específico imágenes y crea </w:t>
            </w:r>
            <w:r>
              <w:rPr>
                <w:szCs w:val="20"/>
              </w:rPr>
              <w:lastRenderedPageBreak/>
              <w:t>nuevos materiales en diversos formatos con responsabilidad y autonomía.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34735D1D" w14:textId="77777777" w:rsidR="00625536" w:rsidRDefault="00625536" w:rsidP="001312E7">
            <w:pPr>
              <w:jc w:val="center"/>
            </w:pPr>
            <w:r>
              <w:rPr>
                <w:szCs w:val="20"/>
              </w:rPr>
              <w:lastRenderedPageBreak/>
              <w:t>CM, CD, SI</w:t>
            </w:r>
          </w:p>
        </w:tc>
      </w:tr>
      <w:tr w:rsidR="00625536" w14:paraId="747AF0A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3BAFDBCA" w14:textId="77777777" w:rsidR="00625536" w:rsidRDefault="00625536" w:rsidP="00A739D5">
            <w:pPr>
              <w:numPr>
                <w:ilvl w:val="0"/>
                <w:numId w:val="32"/>
              </w:numPr>
              <w:jc w:val="left"/>
              <w:rPr>
                <w:szCs w:val="20"/>
              </w:rPr>
            </w:pPr>
            <w:r>
              <w:rPr>
                <w:szCs w:val="20"/>
              </w:rPr>
              <w:t>Realiza pequeñas películas integrando sonido, vídeo e imágenes, utilizando programas de edición de archivos multimedia.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648F9CB0" w14:textId="77777777" w:rsidR="00625536" w:rsidRDefault="00625536" w:rsidP="001312E7">
            <w:pPr>
              <w:jc w:val="center"/>
            </w:pPr>
            <w:r>
              <w:rPr>
                <w:szCs w:val="20"/>
              </w:rPr>
              <w:t>CD, CSC, CEC</w:t>
            </w:r>
          </w:p>
        </w:tc>
      </w:tr>
      <w:tr w:rsidR="00625536" w14:paraId="35587DC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B6EA237" w14:textId="77777777" w:rsidR="00625536" w:rsidRDefault="00625536" w:rsidP="00A739D5">
            <w:pPr>
              <w:numPr>
                <w:ilvl w:val="0"/>
                <w:numId w:val="32"/>
              </w:numPr>
              <w:jc w:val="left"/>
              <w:rPr>
                <w:szCs w:val="20"/>
              </w:rPr>
            </w:pPr>
            <w:r>
              <w:rPr>
                <w:szCs w:val="20"/>
              </w:rPr>
              <w:t>Produce y edita materiales multimedia mediante aplicaciones de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E51DB57" w14:textId="77777777" w:rsidR="00625536" w:rsidRDefault="00625536" w:rsidP="001312E7">
            <w:pPr>
              <w:jc w:val="center"/>
            </w:pPr>
            <w:r>
              <w:rPr>
                <w:szCs w:val="20"/>
              </w:rPr>
              <w:t>CL, CM, CD, AA, CSC, SI, CEC</w:t>
            </w:r>
          </w:p>
        </w:tc>
      </w:tr>
      <w:tr w:rsidR="00625536" w14:paraId="1849D67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1EDD5D8F" w14:textId="77777777" w:rsidR="00625536" w:rsidRDefault="00625536" w:rsidP="001312E7">
            <w:pPr>
              <w:ind w:left="720"/>
              <w:jc w:val="center"/>
              <w:rPr>
                <w:b/>
                <w:szCs w:val="20"/>
              </w:rPr>
            </w:pPr>
            <w:r>
              <w:rPr>
                <w:b/>
                <w:szCs w:val="20"/>
              </w:rPr>
              <w:t>Bloque 5. Redes de ordenadores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2D5B07E0" w14:textId="77777777" w:rsidR="00625536" w:rsidRDefault="00625536" w:rsidP="001312E7">
            <w:pPr>
              <w:ind w:left="720"/>
              <w:jc w:val="center"/>
              <w:rPr>
                <w:b/>
                <w:szCs w:val="20"/>
              </w:rPr>
            </w:pPr>
          </w:p>
        </w:tc>
      </w:tr>
      <w:tr w:rsidR="00625536" w14:paraId="24EA2CB4"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3B4A47C" w14:textId="77777777" w:rsidR="00625536" w:rsidRDefault="00625536" w:rsidP="00A739D5">
            <w:pPr>
              <w:numPr>
                <w:ilvl w:val="0"/>
                <w:numId w:val="33"/>
              </w:numPr>
              <w:jc w:val="left"/>
              <w:rPr>
                <w:szCs w:val="20"/>
              </w:rPr>
            </w:pPr>
            <w:r>
              <w:rPr>
                <w:szCs w:val="20"/>
              </w:rPr>
              <w:t>Dibuja esquemas de configuración de pequeñas redes locales seleccionando las tecnologías en función del espacio físico disponible.</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417176B" w14:textId="77777777" w:rsidR="00625536" w:rsidRDefault="00625536" w:rsidP="001312E7">
            <w:pPr>
              <w:jc w:val="center"/>
            </w:pPr>
            <w:r>
              <w:rPr>
                <w:szCs w:val="20"/>
              </w:rPr>
              <w:t>CM</w:t>
            </w:r>
          </w:p>
        </w:tc>
      </w:tr>
      <w:tr w:rsidR="00625536" w14:paraId="074D8221"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6C1BE25" w14:textId="77777777" w:rsidR="00625536" w:rsidRDefault="00625536" w:rsidP="00A739D5">
            <w:pPr>
              <w:numPr>
                <w:ilvl w:val="0"/>
                <w:numId w:val="33"/>
              </w:numPr>
              <w:jc w:val="left"/>
              <w:rPr>
                <w:szCs w:val="20"/>
              </w:rPr>
            </w:pPr>
            <w:r>
              <w:rPr>
                <w:szCs w:val="20"/>
              </w:rPr>
              <w:t>Describe los diferentes tipos de cableados utilizados en redes de datos.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11A87998" w14:textId="77777777" w:rsidR="00625536" w:rsidRDefault="00625536" w:rsidP="001312E7">
            <w:pPr>
              <w:jc w:val="center"/>
            </w:pPr>
            <w:r>
              <w:rPr>
                <w:szCs w:val="20"/>
              </w:rPr>
              <w:t>CM</w:t>
            </w:r>
          </w:p>
        </w:tc>
      </w:tr>
      <w:tr w:rsidR="00625536" w14:paraId="0CFE8BF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385F186" w14:textId="77777777" w:rsidR="00625536" w:rsidRDefault="00625536" w:rsidP="00A739D5">
            <w:pPr>
              <w:numPr>
                <w:ilvl w:val="0"/>
                <w:numId w:val="33"/>
              </w:numPr>
              <w:jc w:val="left"/>
              <w:rPr>
                <w:szCs w:val="20"/>
              </w:rPr>
            </w:pPr>
            <w:r>
              <w:rPr>
                <w:szCs w:val="20"/>
              </w:rPr>
              <w:t>Realiza un análisis comparativo entre tecnología cableada e inalámbrica indicando posibles ventajas e inconvenientes.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48F6ABD" w14:textId="77777777" w:rsidR="00625536" w:rsidRDefault="00625536" w:rsidP="001312E7">
            <w:pPr>
              <w:jc w:val="center"/>
            </w:pPr>
            <w:r>
              <w:rPr>
                <w:szCs w:val="20"/>
              </w:rPr>
              <w:t>CM</w:t>
            </w:r>
          </w:p>
        </w:tc>
      </w:tr>
      <w:tr w:rsidR="00625536" w14:paraId="728E369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1C4C11CB" w14:textId="77777777" w:rsidR="00625536" w:rsidRDefault="00625536" w:rsidP="00A739D5">
            <w:pPr>
              <w:numPr>
                <w:ilvl w:val="0"/>
                <w:numId w:val="34"/>
              </w:numPr>
              <w:jc w:val="left"/>
              <w:rPr>
                <w:szCs w:val="20"/>
              </w:rPr>
            </w:pPr>
            <w:r>
              <w:rPr>
                <w:szCs w:val="20"/>
              </w:rPr>
              <w:t>Explica la funcionalidad de los diferentes elementos que permiten configurar redes de datos indicando sus ventajas e inconvenientes principales.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D535FC8" w14:textId="77777777" w:rsidR="00625536" w:rsidRDefault="00625536" w:rsidP="001312E7">
            <w:pPr>
              <w:jc w:val="center"/>
            </w:pPr>
            <w:r>
              <w:rPr>
                <w:szCs w:val="20"/>
              </w:rPr>
              <w:t>CM, CD, CSC</w:t>
            </w:r>
          </w:p>
        </w:tc>
      </w:tr>
      <w:tr w:rsidR="00625536" w14:paraId="62A1CB48"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4D27017" w14:textId="77777777" w:rsidR="00625536" w:rsidRDefault="00625536" w:rsidP="00A739D5">
            <w:pPr>
              <w:numPr>
                <w:ilvl w:val="0"/>
                <w:numId w:val="34"/>
              </w:numPr>
              <w:jc w:val="left"/>
              <w:rPr>
                <w:szCs w:val="20"/>
              </w:rPr>
            </w:pPr>
            <w:r>
              <w:rPr>
                <w:szCs w:val="20"/>
              </w:rPr>
              <w:t>Configura los parámetros básicos de una red en función de sus características.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82305C9" w14:textId="77777777" w:rsidR="00625536" w:rsidRDefault="00625536" w:rsidP="001312E7">
            <w:pPr>
              <w:jc w:val="center"/>
            </w:pPr>
            <w:r>
              <w:rPr>
                <w:szCs w:val="20"/>
              </w:rPr>
              <w:t>CM, CD</w:t>
            </w:r>
          </w:p>
        </w:tc>
      </w:tr>
      <w:tr w:rsidR="00625536" w14:paraId="180800C1"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74006C22" w14:textId="77777777" w:rsidR="00625536" w:rsidRDefault="00625536" w:rsidP="00A739D5">
            <w:pPr>
              <w:numPr>
                <w:ilvl w:val="0"/>
                <w:numId w:val="35"/>
              </w:numPr>
              <w:jc w:val="left"/>
              <w:rPr>
                <w:szCs w:val="20"/>
              </w:rPr>
            </w:pPr>
            <w:r>
              <w:rPr>
                <w:szCs w:val="20"/>
              </w:rPr>
              <w:t>Elabora un esquema de cómo se realiza la comunicación entre los niveles OSI de dos equipos remotos.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F415288" w14:textId="77777777" w:rsidR="00625536" w:rsidRDefault="00625536" w:rsidP="001312E7">
            <w:pPr>
              <w:jc w:val="center"/>
            </w:pPr>
            <w:r>
              <w:rPr>
                <w:szCs w:val="20"/>
              </w:rPr>
              <w:t>CM, CD</w:t>
            </w:r>
          </w:p>
        </w:tc>
      </w:tr>
    </w:tbl>
    <w:p w14:paraId="06119B52" w14:textId="77777777" w:rsidR="00625536" w:rsidRDefault="00625536" w:rsidP="00625536"/>
    <w:p w14:paraId="7A4E72C3" w14:textId="479D2F83" w:rsidR="00266FE7" w:rsidRDefault="00266FE7"/>
    <w:p w14:paraId="1F0C865A" w14:textId="4FE02A5B" w:rsidR="00625536" w:rsidRPr="00625536" w:rsidRDefault="00625536" w:rsidP="00A739D5">
      <w:pPr>
        <w:pStyle w:val="Encabezado2"/>
        <w:numPr>
          <w:ilvl w:val="1"/>
          <w:numId w:val="10"/>
        </w:numPr>
        <w:rPr>
          <w:rFonts w:ascii="Calibri" w:hAnsi="Calibri" w:cs="Calibri"/>
        </w:rPr>
      </w:pPr>
      <w:bookmarkStart w:id="7" w:name="_Toc86034717"/>
      <w:r w:rsidRPr="00625536">
        <w:rPr>
          <w:rFonts w:ascii="Calibri" w:hAnsi="Calibri" w:cs="Calibri"/>
        </w:rPr>
        <w:lastRenderedPageBreak/>
        <w:t>Criterios de calificación</w:t>
      </w:r>
      <w:bookmarkEnd w:id="7"/>
    </w:p>
    <w:p w14:paraId="7665B3F6" w14:textId="77777777" w:rsidR="00625536" w:rsidRPr="005617F3" w:rsidRDefault="00625536" w:rsidP="00625536">
      <w:pPr>
        <w:rPr>
          <w:rFonts w:cs="Calibri"/>
          <w:b/>
          <w:bCs/>
        </w:rPr>
      </w:pPr>
      <w:r w:rsidRPr="005617F3">
        <w:rPr>
          <w:rFonts w:cs="Calibri"/>
          <w:b/>
          <w:bCs/>
        </w:rPr>
        <w:t>Criterios de calificación según escenario 1 (presencial)</w:t>
      </w:r>
    </w:p>
    <w:p w14:paraId="36B5D9C8" w14:textId="77777777" w:rsidR="00625536" w:rsidRDefault="00625536" w:rsidP="00625536">
      <w:pPr>
        <w:ind w:firstLine="576"/>
      </w:pPr>
      <w:r>
        <w:t>Para la calificación se tendrán en cuenta los criterios de evaluación del grado de adquisición de las competencias y el logro de los objetivos de la etapa educativa.</w:t>
      </w:r>
    </w:p>
    <w:p w14:paraId="79709968" w14:textId="77777777" w:rsidR="00625536" w:rsidRDefault="00625536" w:rsidP="00625536">
      <w:pPr>
        <w:ind w:firstLine="576"/>
      </w:pPr>
      <w:r>
        <w:t>Para ello, se utilizarán los estándares de aprendizaje evaluables, diferenciándolos en básicos, intermedios y avanzados. Se intentará que al final del curso el porcentaje de la nota correspondiente a cada apartado quede de la siguiente forma:</w:t>
      </w:r>
    </w:p>
    <w:p w14:paraId="6FBA1D1F" w14:textId="77777777" w:rsidR="00625536" w:rsidRDefault="00625536" w:rsidP="00625536">
      <w:pPr>
        <w:ind w:firstLine="576"/>
      </w:pPr>
      <w:r>
        <w:t>•</w:t>
      </w:r>
      <w:r>
        <w:tab/>
        <w:t>Estándares básicos: 51-59%.</w:t>
      </w:r>
    </w:p>
    <w:p w14:paraId="51FC0F4B" w14:textId="77777777" w:rsidR="00625536" w:rsidRDefault="00625536" w:rsidP="00625536">
      <w:pPr>
        <w:ind w:firstLine="576"/>
      </w:pPr>
      <w:r>
        <w:t>•</w:t>
      </w:r>
      <w:r>
        <w:tab/>
        <w:t>Estándares intermedios: 21-44%.</w:t>
      </w:r>
    </w:p>
    <w:p w14:paraId="4DE392C7" w14:textId="77777777" w:rsidR="00625536" w:rsidRDefault="00625536" w:rsidP="00625536">
      <w:pPr>
        <w:ind w:firstLine="576"/>
      </w:pPr>
      <w:r>
        <w:t>•</w:t>
      </w:r>
      <w:r>
        <w:tab/>
        <w:t>Estándares avanzados: 5-20%.</w:t>
      </w:r>
    </w:p>
    <w:p w14:paraId="2E82B0AA" w14:textId="77777777" w:rsidR="00625536" w:rsidRDefault="00625536" w:rsidP="00625536">
      <w:pPr>
        <w:ind w:firstLine="576"/>
      </w:pPr>
      <w:r>
        <w:t>(En algún trimestre puede que no sea posible que los porcentajes mencionados estén en estos márgenes, ya que dependerán de los estándares evaluados en dicho trimestre, que no son todos los estándares del curso completo).</w:t>
      </w:r>
    </w:p>
    <w:p w14:paraId="66C03176" w14:textId="77777777" w:rsidR="00625536" w:rsidRDefault="00625536" w:rsidP="00625536">
      <w:pPr>
        <w:ind w:firstLine="576"/>
        <w:rPr>
          <w:rFonts w:cs="Calibri"/>
          <w:b/>
          <w:bCs/>
        </w:rPr>
      </w:pPr>
      <w:r>
        <w:t>Para superar el curso el alumno deberá superar el 100% de los estándares básicos establecidos en la anterior tabla. En el caso de que solo tuviera suspenso un único estándar básico será el equipo docente reunido el que considerará si ese criterio básico puede compensarse para poder aprobar con otros criterios superados intermedios o avanzados.</w:t>
      </w:r>
    </w:p>
    <w:p w14:paraId="7636758C" w14:textId="77777777" w:rsidR="00625536" w:rsidRDefault="00625536" w:rsidP="00625536">
      <w:pPr>
        <w:ind w:firstLine="576"/>
        <w:rPr>
          <w:rFonts w:cs="Calibri"/>
        </w:rPr>
      </w:pPr>
      <w:r>
        <w:rPr>
          <w:rFonts w:cs="Calibri"/>
          <w:b/>
          <w:bCs/>
        </w:rPr>
        <w:t>La calificación final podría ser suspensa en todo el trimestre o el curso</w:t>
      </w:r>
      <w:r>
        <w:rPr>
          <w:rFonts w:cs="Calibri"/>
        </w:rPr>
        <w:t xml:space="preserve"> si en la evaluación del alumno se detectara que ha </w:t>
      </w:r>
      <w:r>
        <w:rPr>
          <w:rFonts w:cs="Calibri"/>
          <w:b/>
          <w:bCs/>
        </w:rPr>
        <w:t>incurrido en el intento de engañar al profesor intentando utilizar sistemas fraudulentos para demostrar sus competencias</w:t>
      </w:r>
      <w:r>
        <w:rPr>
          <w:rFonts w:cs="Calibri"/>
        </w:rPr>
        <w:t xml:space="preserve"> (por ejemplo, copiar en un examen o el uso de cualquier sistema con parecida intención).</w:t>
      </w:r>
    </w:p>
    <w:p w14:paraId="22487B77" w14:textId="77777777" w:rsidR="00625536" w:rsidRDefault="00625536" w:rsidP="00625536">
      <w:pPr>
        <w:ind w:firstLine="576"/>
        <w:rPr>
          <w:rFonts w:cs="Calibri"/>
        </w:rPr>
      </w:pPr>
      <w:r>
        <w:rPr>
          <w:rFonts w:cs="Calibri"/>
        </w:rPr>
        <w:t>De todas maneras, a criterio del profesor, quedaría la posibilidad de que la calificación fuera suspensa sólo en la prueba en la que el alumno ha usado los métodos fraudulentos (por ejemplo, en el caso de un examen, tener calificación suspensa en dicho examen).</w:t>
      </w:r>
    </w:p>
    <w:p w14:paraId="51B54498" w14:textId="77777777" w:rsidR="00625536" w:rsidRDefault="00625536" w:rsidP="00625536">
      <w:pPr>
        <w:pStyle w:val="Default"/>
        <w:spacing w:line="360" w:lineRule="auto"/>
        <w:ind w:firstLine="708"/>
        <w:rPr>
          <w:rFonts w:ascii="Calibri" w:hAnsi="Calibri" w:cs="Calibri"/>
          <w:b/>
          <w:bCs/>
        </w:rPr>
      </w:pPr>
      <w:r>
        <w:rPr>
          <w:rFonts w:ascii="Calibri" w:hAnsi="Calibri" w:cs="Calibri"/>
        </w:rPr>
        <w:lastRenderedPageBreak/>
        <w:t xml:space="preserve">Para llevar a cabo la evaluación se van a utilizar los siguientes instrumentos: </w:t>
      </w:r>
    </w:p>
    <w:p w14:paraId="3215562F" w14:textId="77777777" w:rsidR="00625536" w:rsidRDefault="00625536" w:rsidP="00A739D5">
      <w:pPr>
        <w:pStyle w:val="Default"/>
        <w:numPr>
          <w:ilvl w:val="0"/>
          <w:numId w:val="36"/>
        </w:numPr>
        <w:spacing w:line="360" w:lineRule="auto"/>
        <w:rPr>
          <w:rFonts w:ascii="Calibri" w:hAnsi="Calibri" w:cs="Calibri"/>
          <w:b/>
        </w:rPr>
      </w:pPr>
      <w:r>
        <w:rPr>
          <w:rFonts w:ascii="Calibri" w:hAnsi="Calibri" w:cs="Calibri"/>
          <w:b/>
          <w:bCs/>
        </w:rPr>
        <w:t xml:space="preserve">Pruebas individuales </w:t>
      </w:r>
      <w:r>
        <w:rPr>
          <w:rFonts w:ascii="Calibri" w:hAnsi="Calibri" w:cs="Calibri"/>
        </w:rPr>
        <w:t xml:space="preserve">en las que cada alumno demostrará sus conocimientos respecto a los contenidos indicados. </w:t>
      </w:r>
    </w:p>
    <w:p w14:paraId="7798102E" w14:textId="77777777" w:rsidR="00625536" w:rsidRDefault="00625536" w:rsidP="00A739D5">
      <w:pPr>
        <w:pStyle w:val="Default"/>
        <w:numPr>
          <w:ilvl w:val="0"/>
          <w:numId w:val="36"/>
        </w:numPr>
        <w:spacing w:line="360" w:lineRule="auto"/>
        <w:rPr>
          <w:rFonts w:ascii="Calibri" w:hAnsi="Calibri" w:cs="Calibri"/>
          <w:b/>
        </w:rPr>
      </w:pPr>
      <w:r>
        <w:rPr>
          <w:rFonts w:ascii="Calibri" w:hAnsi="Calibri" w:cs="Calibri"/>
          <w:b/>
        </w:rPr>
        <w:t>Observación directa</w:t>
      </w:r>
      <w:r>
        <w:rPr>
          <w:rFonts w:ascii="Calibri" w:hAnsi="Calibri" w:cs="Calibri"/>
        </w:rPr>
        <w:t xml:space="preserve"> por parte del profesor. Esta observación se realizará a lo largo de todas las actividades teniendo en cuenta que criterio se debe observar en cada momento. </w:t>
      </w:r>
    </w:p>
    <w:p w14:paraId="1FB19D03" w14:textId="77777777" w:rsidR="00625536" w:rsidRDefault="00625536" w:rsidP="00A739D5">
      <w:pPr>
        <w:pStyle w:val="Default"/>
        <w:numPr>
          <w:ilvl w:val="0"/>
          <w:numId w:val="36"/>
        </w:numPr>
        <w:spacing w:line="360" w:lineRule="auto"/>
        <w:rPr>
          <w:b/>
        </w:rPr>
      </w:pPr>
      <w:r>
        <w:rPr>
          <w:rFonts w:ascii="Calibri" w:hAnsi="Calibri" w:cs="Calibri"/>
          <w:b/>
        </w:rPr>
        <w:t>Las normas de convivencia del centro.</w:t>
      </w:r>
    </w:p>
    <w:p w14:paraId="7BE14FEE" w14:textId="77777777" w:rsidR="00625536" w:rsidRDefault="00625536" w:rsidP="00A739D5">
      <w:pPr>
        <w:pStyle w:val="Prrafodelista1"/>
        <w:numPr>
          <w:ilvl w:val="0"/>
          <w:numId w:val="36"/>
        </w:numPr>
        <w:suppressAutoHyphens w:val="0"/>
        <w:rPr>
          <w:rFonts w:cs="Calibri"/>
        </w:rPr>
      </w:pPr>
      <w:r>
        <w:rPr>
          <w:b/>
          <w:sz w:val="24"/>
          <w:szCs w:val="24"/>
        </w:rPr>
        <w:t>Trabajos individuales y de grupo</w:t>
      </w:r>
      <w:r>
        <w:rPr>
          <w:sz w:val="24"/>
          <w:szCs w:val="24"/>
        </w:rPr>
        <w:t xml:space="preserve"> donde el alumno demuestre el grado de adquisición de las Competencias Clave y los Objetivos específicos de la asignatura. Si alguno de los trabajos es entregado fuera de la fecha indicada por el profesor, tendrá una penalización del 10% sobre la nota final de la evaluación.</w:t>
      </w:r>
    </w:p>
    <w:p w14:paraId="0DC4677B" w14:textId="77777777" w:rsidR="00625536" w:rsidRPr="005617F3" w:rsidRDefault="00625536" w:rsidP="00625536">
      <w:pPr>
        <w:pStyle w:val="Default"/>
        <w:ind w:firstLine="360"/>
        <w:rPr>
          <w:rFonts w:asciiTheme="minorHAnsi" w:hAnsiTheme="minorHAnsi" w:cstheme="minorHAnsi"/>
        </w:rPr>
      </w:pPr>
    </w:p>
    <w:p w14:paraId="42C2A3A3" w14:textId="77777777" w:rsidR="00625536" w:rsidRPr="005617F3" w:rsidRDefault="00625536" w:rsidP="00625536">
      <w:pPr>
        <w:pStyle w:val="Textbody"/>
        <w:tabs>
          <w:tab w:val="left" w:pos="792"/>
        </w:tabs>
        <w:jc w:val="both"/>
        <w:rPr>
          <w:rFonts w:asciiTheme="minorHAnsi" w:hAnsiTheme="minorHAnsi" w:cstheme="minorHAnsi"/>
        </w:rPr>
      </w:pPr>
      <w:r w:rsidRPr="005617F3">
        <w:rPr>
          <w:rFonts w:asciiTheme="minorHAnsi" w:hAnsiTheme="minorHAnsi" w:cstheme="minorHAnsi"/>
        </w:rPr>
        <w:tab/>
        <w:t>En trabajos y exámenes se descontará 0.10 puntos por cada falta de ortografía. El profesor podrá restituir los puntos descontados siempre que el alumno realice y entregue alguna de las siguientes actividades:</w:t>
      </w:r>
    </w:p>
    <w:p w14:paraId="400C88C5"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Buscar y escribir la regla ortográfica que ha infringido.</w:t>
      </w:r>
    </w:p>
    <w:p w14:paraId="3BE7BE44"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Escribir textos u oraciones con dichas palabras.</w:t>
      </w:r>
    </w:p>
    <w:p w14:paraId="447B023B"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Repetir la escritura de la palabra</w:t>
      </w:r>
    </w:p>
    <w:p w14:paraId="3E116EDF"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o cualquier otra medida que se considere oportuna para cada caso.</w:t>
      </w:r>
    </w:p>
    <w:p w14:paraId="3DD727E5" w14:textId="77777777" w:rsidR="00625536" w:rsidRDefault="00625536" w:rsidP="00625536">
      <w:pPr>
        <w:pStyle w:val="Standard"/>
        <w:tabs>
          <w:tab w:val="left" w:pos="792"/>
        </w:tabs>
        <w:jc w:val="both"/>
        <w:rPr>
          <w:rFonts w:asciiTheme="minorHAnsi" w:hAnsiTheme="minorHAnsi" w:cstheme="minorHAnsi"/>
        </w:rPr>
      </w:pPr>
    </w:p>
    <w:p w14:paraId="02224F97" w14:textId="77777777" w:rsidR="00625536" w:rsidRDefault="00625536" w:rsidP="00625536">
      <w:pPr>
        <w:pStyle w:val="Standard"/>
        <w:tabs>
          <w:tab w:val="left" w:pos="792"/>
        </w:tabs>
        <w:jc w:val="both"/>
        <w:rPr>
          <w:rFonts w:asciiTheme="minorHAnsi" w:hAnsiTheme="minorHAnsi" w:cstheme="minorHAnsi"/>
        </w:rPr>
      </w:pPr>
    </w:p>
    <w:p w14:paraId="79540DB2" w14:textId="77777777" w:rsidR="00625536" w:rsidRPr="005617F3" w:rsidRDefault="00625536" w:rsidP="00625536">
      <w:pPr>
        <w:pStyle w:val="Standard"/>
        <w:tabs>
          <w:tab w:val="left" w:pos="792"/>
        </w:tabs>
        <w:jc w:val="both"/>
        <w:rPr>
          <w:rFonts w:asciiTheme="minorHAnsi" w:hAnsiTheme="minorHAnsi" w:cstheme="minorHAnsi"/>
        </w:rPr>
      </w:pPr>
    </w:p>
    <w:p w14:paraId="289E6E90" w14:textId="77777777" w:rsidR="00625536" w:rsidRPr="005617F3" w:rsidRDefault="00625536" w:rsidP="00625536">
      <w:pPr>
        <w:pStyle w:val="Standard"/>
        <w:jc w:val="both"/>
        <w:rPr>
          <w:rFonts w:asciiTheme="minorHAnsi" w:hAnsiTheme="minorHAnsi" w:cstheme="minorHAnsi"/>
        </w:rPr>
      </w:pPr>
    </w:p>
    <w:p w14:paraId="61044F52" w14:textId="77777777" w:rsidR="00625536" w:rsidRPr="005617F3" w:rsidRDefault="00625536" w:rsidP="00625536">
      <w:pPr>
        <w:pStyle w:val="Standard"/>
        <w:jc w:val="both"/>
        <w:rPr>
          <w:rFonts w:asciiTheme="minorHAnsi" w:hAnsiTheme="minorHAnsi" w:cstheme="minorHAnsi"/>
        </w:rPr>
      </w:pPr>
      <w:r w:rsidRPr="005617F3">
        <w:rPr>
          <w:rFonts w:asciiTheme="minorHAnsi" w:hAnsiTheme="minorHAnsi" w:cstheme="minorHAnsi"/>
        </w:rPr>
        <w:t>La nota final de cada evaluación se distribuirá de la siguiente forma:</w:t>
      </w:r>
    </w:p>
    <w:p w14:paraId="7D63E1CA" w14:textId="77777777" w:rsidR="00625536" w:rsidRPr="005617F3" w:rsidRDefault="00625536" w:rsidP="00625536">
      <w:pPr>
        <w:pStyle w:val="Standard"/>
        <w:jc w:val="both"/>
        <w:rPr>
          <w:rFonts w:asciiTheme="minorHAnsi" w:hAnsiTheme="minorHAnsi" w:cstheme="minorHAnsi"/>
          <w:lang w:bidi="ar-SA"/>
        </w:rPr>
      </w:pPr>
    </w:p>
    <w:p w14:paraId="7BD9FCE3" w14:textId="78F4411D" w:rsidR="00625536" w:rsidRPr="005617F3" w:rsidRDefault="00625536" w:rsidP="00A739D5">
      <w:pPr>
        <w:pStyle w:val="Standard"/>
        <w:numPr>
          <w:ilvl w:val="0"/>
          <w:numId w:val="38"/>
        </w:numPr>
        <w:autoSpaceDE w:val="0"/>
        <w:rPr>
          <w:rFonts w:asciiTheme="minorHAnsi" w:hAnsiTheme="minorHAnsi" w:cstheme="minorHAnsi"/>
        </w:rPr>
      </w:pPr>
      <w:r w:rsidRPr="005617F3">
        <w:rPr>
          <w:rFonts w:asciiTheme="minorHAnsi" w:hAnsiTheme="minorHAnsi" w:cstheme="minorHAnsi"/>
          <w:b/>
          <w:bCs/>
          <w:lang w:bidi="ar-SA"/>
        </w:rPr>
        <w:t xml:space="preserve">Trabajos prácticos </w:t>
      </w:r>
      <w:r w:rsidRPr="005617F3">
        <w:rPr>
          <w:rFonts w:asciiTheme="minorHAnsi" w:hAnsiTheme="minorHAnsi" w:cstheme="minorHAnsi"/>
          <w:lang w:bidi="ar-SA"/>
        </w:rPr>
        <w:t xml:space="preserve">(hasta </w:t>
      </w:r>
      <w:r w:rsidR="008F3384">
        <w:rPr>
          <w:rFonts w:asciiTheme="minorHAnsi" w:hAnsiTheme="minorHAnsi" w:cstheme="minorHAnsi"/>
          <w:b/>
          <w:bCs/>
          <w:lang w:bidi="ar-SA"/>
        </w:rPr>
        <w:t>45</w:t>
      </w:r>
      <w:r w:rsidRPr="005617F3">
        <w:rPr>
          <w:rFonts w:asciiTheme="minorHAnsi" w:hAnsiTheme="minorHAnsi" w:cstheme="minorHAnsi"/>
          <w:b/>
          <w:bCs/>
          <w:lang w:bidi="ar-SA"/>
        </w:rPr>
        <w:t>%</w:t>
      </w:r>
      <w:r w:rsidRPr="005617F3">
        <w:rPr>
          <w:rFonts w:asciiTheme="minorHAnsi" w:hAnsiTheme="minorHAnsi" w:cstheme="minorHAnsi"/>
          <w:lang w:bidi="ar-SA"/>
        </w:rPr>
        <w:t>): Ejercicios y trabajos propuestos, prácticas y pruebas objetivas...</w:t>
      </w:r>
    </w:p>
    <w:p w14:paraId="74C79011" w14:textId="699601D0" w:rsidR="00625536" w:rsidRPr="005617F3" w:rsidRDefault="00625536" w:rsidP="00A739D5">
      <w:pPr>
        <w:pStyle w:val="Standard"/>
        <w:numPr>
          <w:ilvl w:val="0"/>
          <w:numId w:val="38"/>
        </w:numPr>
        <w:autoSpaceDE w:val="0"/>
        <w:rPr>
          <w:rFonts w:asciiTheme="minorHAnsi" w:hAnsiTheme="minorHAnsi" w:cstheme="minorHAnsi"/>
        </w:rPr>
      </w:pPr>
      <w:r w:rsidRPr="005617F3">
        <w:rPr>
          <w:rFonts w:asciiTheme="minorHAnsi" w:hAnsiTheme="minorHAnsi" w:cstheme="minorHAnsi"/>
          <w:b/>
          <w:bCs/>
          <w:lang w:bidi="ar-SA"/>
        </w:rPr>
        <w:t>Pruebas escritas y/o en ordenador</w:t>
      </w:r>
      <w:r w:rsidRPr="005617F3">
        <w:rPr>
          <w:rFonts w:asciiTheme="minorHAnsi" w:hAnsiTheme="minorHAnsi" w:cstheme="minorHAnsi"/>
          <w:lang w:bidi="ar-SA"/>
        </w:rPr>
        <w:t xml:space="preserve"> (hasta </w:t>
      </w:r>
      <w:r w:rsidR="008F3384">
        <w:rPr>
          <w:rFonts w:asciiTheme="minorHAnsi" w:hAnsiTheme="minorHAnsi" w:cstheme="minorHAnsi"/>
          <w:b/>
          <w:bCs/>
          <w:lang w:bidi="ar-SA"/>
        </w:rPr>
        <w:t>50</w:t>
      </w:r>
      <w:r w:rsidRPr="005617F3">
        <w:rPr>
          <w:rFonts w:asciiTheme="minorHAnsi" w:hAnsiTheme="minorHAnsi" w:cstheme="minorHAnsi"/>
          <w:b/>
          <w:bCs/>
          <w:lang w:bidi="ar-SA"/>
        </w:rPr>
        <w:t>%</w:t>
      </w:r>
      <w:r w:rsidRPr="005617F3">
        <w:rPr>
          <w:rFonts w:asciiTheme="minorHAnsi" w:hAnsiTheme="minorHAnsi" w:cstheme="minorHAnsi"/>
          <w:lang w:bidi="ar-SA"/>
        </w:rPr>
        <w:t>)</w:t>
      </w:r>
    </w:p>
    <w:p w14:paraId="26EEC2E8" w14:textId="77777777" w:rsidR="00625536" w:rsidRPr="005617F3" w:rsidRDefault="00625536" w:rsidP="00A739D5">
      <w:pPr>
        <w:pStyle w:val="Standard"/>
        <w:numPr>
          <w:ilvl w:val="0"/>
          <w:numId w:val="38"/>
        </w:numPr>
        <w:autoSpaceDE w:val="0"/>
        <w:rPr>
          <w:rFonts w:asciiTheme="minorHAnsi" w:hAnsiTheme="minorHAnsi" w:cstheme="minorHAnsi"/>
        </w:rPr>
      </w:pPr>
      <w:r w:rsidRPr="005617F3">
        <w:rPr>
          <w:rFonts w:asciiTheme="minorHAnsi" w:hAnsiTheme="minorHAnsi" w:cstheme="minorHAnsi"/>
          <w:b/>
          <w:bCs/>
          <w:lang w:bidi="ar-SA"/>
        </w:rPr>
        <w:t xml:space="preserve">Actitud, trabajo en equipo y comportamiento </w:t>
      </w:r>
      <w:r w:rsidRPr="005617F3">
        <w:rPr>
          <w:rFonts w:asciiTheme="minorHAnsi" w:hAnsiTheme="minorHAnsi" w:cstheme="minorHAnsi"/>
          <w:lang w:bidi="ar-SA"/>
        </w:rPr>
        <w:t>(</w:t>
      </w:r>
      <w:r w:rsidRPr="005617F3">
        <w:rPr>
          <w:rFonts w:asciiTheme="minorHAnsi" w:hAnsiTheme="minorHAnsi" w:cstheme="minorHAnsi"/>
          <w:b/>
          <w:bCs/>
          <w:lang w:bidi="ar-SA"/>
        </w:rPr>
        <w:t>5%</w:t>
      </w:r>
      <w:r w:rsidRPr="005617F3">
        <w:rPr>
          <w:rFonts w:asciiTheme="minorHAnsi" w:hAnsiTheme="minorHAnsi" w:cstheme="minorHAnsi"/>
          <w:lang w:bidi="ar-SA"/>
        </w:rPr>
        <w:t>).</w:t>
      </w:r>
    </w:p>
    <w:p w14:paraId="30B7F2F5" w14:textId="77777777" w:rsidR="00625536" w:rsidRPr="005617F3" w:rsidRDefault="00625536" w:rsidP="00625536">
      <w:pPr>
        <w:pStyle w:val="Standard"/>
        <w:autoSpaceDE w:val="0"/>
        <w:rPr>
          <w:rFonts w:asciiTheme="minorHAnsi" w:hAnsiTheme="minorHAnsi" w:cstheme="minorHAnsi"/>
          <w:lang w:bidi="ar-SA"/>
        </w:rPr>
      </w:pPr>
    </w:p>
    <w:p w14:paraId="1BF06F15" w14:textId="2DDD6BFC" w:rsidR="00625536" w:rsidRPr="005617F3" w:rsidRDefault="00625536" w:rsidP="00625536">
      <w:pPr>
        <w:pStyle w:val="Standard"/>
        <w:autoSpaceDE w:val="0"/>
        <w:ind w:firstLine="360"/>
        <w:jc w:val="both"/>
        <w:rPr>
          <w:rFonts w:asciiTheme="minorHAnsi" w:hAnsiTheme="minorHAnsi" w:cstheme="minorHAnsi"/>
        </w:rPr>
      </w:pPr>
      <w:r w:rsidRPr="005617F3">
        <w:rPr>
          <w:rFonts w:asciiTheme="minorHAnsi" w:hAnsiTheme="minorHAnsi" w:cstheme="minorHAnsi"/>
        </w:rPr>
        <w:t xml:space="preserve">Se tendrá en cuenta que, si no se superan los </w:t>
      </w:r>
      <w:r w:rsidR="00724853">
        <w:rPr>
          <w:rFonts w:asciiTheme="minorHAnsi" w:hAnsiTheme="minorHAnsi" w:cstheme="minorHAnsi"/>
          <w:b/>
          <w:bCs/>
        </w:rPr>
        <w:t>4</w:t>
      </w:r>
      <w:r w:rsidRPr="005617F3">
        <w:rPr>
          <w:rFonts w:asciiTheme="minorHAnsi" w:hAnsiTheme="minorHAnsi" w:cstheme="minorHAnsi"/>
          <w:b/>
          <w:bCs/>
        </w:rPr>
        <w:t xml:space="preserve"> puntos</w:t>
      </w:r>
      <w:r w:rsidRPr="005617F3">
        <w:rPr>
          <w:rFonts w:asciiTheme="minorHAnsi" w:hAnsiTheme="minorHAnsi" w:cstheme="minorHAnsi"/>
        </w:rPr>
        <w:t xml:space="preserve"> en alguna de las pruebas </w:t>
      </w:r>
      <w:r w:rsidRPr="005617F3">
        <w:rPr>
          <w:rFonts w:asciiTheme="minorHAnsi" w:hAnsiTheme="minorHAnsi" w:cstheme="minorHAnsi"/>
        </w:rPr>
        <w:lastRenderedPageBreak/>
        <w:t xml:space="preserve">que se realizará por evaluación o no se presentó algún trabajo o práctica, la evaluación no estará aprobada. Tampoco lo estará si la nota final ponderada es inferior a </w:t>
      </w:r>
      <w:r w:rsidRPr="005617F3">
        <w:rPr>
          <w:rFonts w:asciiTheme="minorHAnsi" w:hAnsiTheme="minorHAnsi" w:cstheme="minorHAnsi"/>
          <w:b/>
          <w:bCs/>
        </w:rPr>
        <w:t>5 puntos.</w:t>
      </w:r>
    </w:p>
    <w:p w14:paraId="71E23671" w14:textId="77777777" w:rsidR="00625536" w:rsidRPr="005617F3" w:rsidRDefault="00625536" w:rsidP="00625536">
      <w:pPr>
        <w:pStyle w:val="Standard"/>
        <w:autoSpaceDE w:val="0"/>
        <w:jc w:val="both"/>
        <w:rPr>
          <w:rFonts w:asciiTheme="minorHAnsi" w:hAnsiTheme="minorHAnsi" w:cstheme="minorHAnsi"/>
          <w:lang w:bidi="ar-SA"/>
        </w:rPr>
      </w:pPr>
    </w:p>
    <w:p w14:paraId="0E4F87A3" w14:textId="77777777" w:rsidR="00625536" w:rsidRPr="005617F3" w:rsidRDefault="00625536" w:rsidP="00625536">
      <w:pPr>
        <w:pStyle w:val="Standard"/>
        <w:autoSpaceDE w:val="0"/>
        <w:ind w:firstLine="360"/>
        <w:jc w:val="both"/>
        <w:rPr>
          <w:rFonts w:asciiTheme="minorHAnsi" w:hAnsiTheme="minorHAnsi" w:cstheme="minorHAnsi"/>
        </w:rPr>
      </w:pPr>
      <w:r w:rsidRPr="005617F3">
        <w:rPr>
          <w:rFonts w:asciiTheme="minorHAnsi" w:hAnsiTheme="minorHAnsi" w:cstheme="minorHAnsi"/>
          <w:lang w:bidi="ar-SA"/>
        </w:rPr>
        <w:t xml:space="preserve">Los alumnos que copien en las pruebas objetivas o entreguen prácticas copiadas de otros compañeros, obtendrán en esa evaluación una calificación de </w:t>
      </w:r>
      <w:r>
        <w:rPr>
          <w:rFonts w:asciiTheme="minorHAnsi" w:hAnsiTheme="minorHAnsi" w:cstheme="minorHAnsi"/>
        </w:rPr>
        <w:t>cero.</w:t>
      </w:r>
    </w:p>
    <w:p w14:paraId="1C1331FD" w14:textId="77777777" w:rsidR="00625536" w:rsidRPr="005617F3" w:rsidRDefault="00625536" w:rsidP="00625536">
      <w:pPr>
        <w:pStyle w:val="Standard"/>
        <w:autoSpaceDE w:val="0"/>
        <w:ind w:firstLine="708"/>
        <w:jc w:val="both"/>
        <w:rPr>
          <w:rFonts w:asciiTheme="minorHAnsi" w:hAnsiTheme="minorHAnsi" w:cstheme="minorHAnsi"/>
        </w:rPr>
      </w:pPr>
    </w:p>
    <w:p w14:paraId="27716C1C" w14:textId="77777777" w:rsidR="00625536" w:rsidRPr="005617F3" w:rsidRDefault="00625536" w:rsidP="00625536">
      <w:pPr>
        <w:pStyle w:val="Standard"/>
        <w:spacing w:line="276" w:lineRule="auto"/>
        <w:ind w:firstLine="360"/>
        <w:jc w:val="both"/>
        <w:rPr>
          <w:rFonts w:asciiTheme="minorHAnsi" w:hAnsiTheme="minorHAnsi" w:cstheme="minorHAnsi"/>
        </w:rPr>
      </w:pPr>
      <w:r w:rsidRPr="005617F3">
        <w:rPr>
          <w:rFonts w:asciiTheme="minorHAnsi" w:hAnsiTheme="minorHAnsi" w:cstheme="minorHAnsi"/>
        </w:rPr>
        <w:t>Para aprobar esta asignatura es necesario tener aprobadas las tres evaluaciones al finalizar el periodo lectivo.</w:t>
      </w:r>
    </w:p>
    <w:p w14:paraId="454D46AA" w14:textId="77777777" w:rsidR="00625536" w:rsidRDefault="00625536" w:rsidP="00625536">
      <w:pPr>
        <w:pStyle w:val="Default"/>
        <w:ind w:firstLine="360"/>
        <w:jc w:val="both"/>
        <w:rPr>
          <w:rFonts w:ascii="Calibri" w:hAnsi="Calibri" w:cs="Calibri"/>
        </w:rPr>
      </w:pPr>
    </w:p>
    <w:p w14:paraId="409CAF17" w14:textId="77777777" w:rsidR="00625536" w:rsidRDefault="00625536" w:rsidP="00625536">
      <w:pPr>
        <w:pStyle w:val="Default"/>
        <w:ind w:firstLine="360"/>
        <w:jc w:val="both"/>
        <w:rPr>
          <w:rFonts w:ascii="Calibri" w:hAnsi="Calibri" w:cs="Calibri"/>
        </w:rPr>
      </w:pPr>
      <w:r>
        <w:rPr>
          <w:rFonts w:ascii="Calibri" w:hAnsi="Calibri" w:cs="Calibri"/>
        </w:rPr>
        <w:t xml:space="preserve">Se podrán añadir instrumentos que surjan de la práctica docente diaria, que sean acorde con las anteriores. </w:t>
      </w:r>
    </w:p>
    <w:p w14:paraId="55F5DC32" w14:textId="77777777" w:rsidR="00625536" w:rsidRDefault="00625536" w:rsidP="00625536">
      <w:pPr>
        <w:pStyle w:val="Default"/>
        <w:ind w:firstLine="360"/>
        <w:jc w:val="both"/>
        <w:rPr>
          <w:rFonts w:ascii="Calibri" w:hAnsi="Calibri" w:cs="Calibri"/>
        </w:rPr>
      </w:pPr>
    </w:p>
    <w:p w14:paraId="540D5802" w14:textId="77777777" w:rsidR="00625536" w:rsidRDefault="00625536" w:rsidP="00625536">
      <w:pPr>
        <w:pStyle w:val="Default"/>
        <w:spacing w:line="360" w:lineRule="auto"/>
        <w:ind w:firstLine="360"/>
        <w:jc w:val="both"/>
        <w:rPr>
          <w:rFonts w:ascii="Calibri" w:hAnsi="Calibri" w:cs="Calibri"/>
        </w:rPr>
      </w:pPr>
      <w:r>
        <w:rPr>
          <w:rFonts w:ascii="Calibri" w:hAnsi="Calibri" w:cs="Calibri"/>
        </w:rPr>
        <w:t xml:space="preserve">La no asistencia a exámenes debe ser justificada de forma fehaciente para que el profesor, si lo cree necesario, le pueda repetir el examen. En caso de no justificarla, se considera la calificación de cero. </w:t>
      </w:r>
    </w:p>
    <w:p w14:paraId="1EF62982" w14:textId="77777777" w:rsidR="00625536" w:rsidRDefault="00625536" w:rsidP="00625536">
      <w:pPr>
        <w:pStyle w:val="Default"/>
        <w:spacing w:line="360" w:lineRule="auto"/>
        <w:ind w:firstLine="360"/>
      </w:pPr>
    </w:p>
    <w:p w14:paraId="64A31F77" w14:textId="77777777" w:rsidR="00625536" w:rsidRDefault="00625536" w:rsidP="00625536">
      <w:pPr>
        <w:ind w:firstLine="360"/>
        <w:rPr>
          <w:rFonts w:cs="Calibri"/>
        </w:rPr>
      </w:pPr>
      <w:r>
        <w:t>A continuación, se muestra la siguiente tabla donde se relacionan y numeran los estándares aplicados a cada criterio de evaluación, indicando de qué tipo son, en que evaluación y tema van a estar presentes y que porcentaje de la nota le corresponde a cada uno con respecto a la evaluación en la que se encuentran y con respecto a la nota final del curso.</w:t>
      </w:r>
    </w:p>
    <w:p w14:paraId="60FAFDC2" w14:textId="77777777" w:rsidR="00625536" w:rsidRDefault="00625536" w:rsidP="00625536">
      <w:pPr>
        <w:ind w:firstLine="360"/>
      </w:pPr>
      <w:r>
        <w:rPr>
          <w:rFonts w:cs="Calibri"/>
        </w:rPr>
        <w:t xml:space="preserve">Los estándares de aprendizaje que se utilizarán para calificar serán los siguientes, clasificados en </w:t>
      </w:r>
      <w:r>
        <w:rPr>
          <w:rFonts w:cs="Calibri"/>
          <w:b/>
        </w:rPr>
        <w:t>Básicos</w:t>
      </w:r>
      <w:r>
        <w:rPr>
          <w:rFonts w:cs="Calibri"/>
        </w:rPr>
        <w:t xml:space="preserve"> (</w:t>
      </w:r>
      <w:r>
        <w:rPr>
          <w:rFonts w:cs="Calibri"/>
          <w:b/>
        </w:rPr>
        <w:t>B</w:t>
      </w:r>
      <w:r>
        <w:rPr>
          <w:rFonts w:cs="Calibri"/>
        </w:rPr>
        <w:t xml:space="preserve">), </w:t>
      </w:r>
      <w:r>
        <w:rPr>
          <w:rFonts w:cs="Calibri"/>
          <w:b/>
        </w:rPr>
        <w:t>Intermedios</w:t>
      </w:r>
      <w:r>
        <w:rPr>
          <w:rFonts w:cs="Calibri"/>
        </w:rPr>
        <w:t xml:space="preserve"> (</w:t>
      </w:r>
      <w:r>
        <w:rPr>
          <w:rFonts w:cs="Calibri"/>
          <w:b/>
        </w:rPr>
        <w:t>I</w:t>
      </w:r>
      <w:r>
        <w:rPr>
          <w:rFonts w:cs="Calibri"/>
        </w:rPr>
        <w:t xml:space="preserve">) y </w:t>
      </w:r>
      <w:r>
        <w:rPr>
          <w:rFonts w:cs="Calibri"/>
          <w:b/>
        </w:rPr>
        <w:t>Avanzados</w:t>
      </w:r>
      <w:r>
        <w:rPr>
          <w:rFonts w:cs="Calibri"/>
        </w:rPr>
        <w:t xml:space="preserve"> (</w:t>
      </w:r>
      <w:r>
        <w:rPr>
          <w:rFonts w:cs="Calibri"/>
          <w:b/>
        </w:rPr>
        <w:t>A</w:t>
      </w:r>
      <w:r>
        <w:rPr>
          <w:rFonts w:cs="Calibri"/>
        </w:rPr>
        <w:t>):</w:t>
      </w:r>
    </w:p>
    <w:p w14:paraId="17E5DA0A" w14:textId="77777777" w:rsidR="00625536" w:rsidRDefault="00625536" w:rsidP="00625536">
      <w:pPr>
        <w:ind w:firstLine="360"/>
      </w:pPr>
    </w:p>
    <w:p w14:paraId="67EA6DF3" w14:textId="77777777" w:rsidR="00625536" w:rsidRDefault="00625536" w:rsidP="00625536">
      <w:pPr>
        <w:ind w:firstLine="360"/>
        <w:sectPr w:rsidR="00625536">
          <w:headerReference w:type="default" r:id="rId11"/>
          <w:pgSz w:w="11906" w:h="16838"/>
          <w:pgMar w:top="1417" w:right="1701" w:bottom="1417" w:left="1701" w:header="708" w:footer="0" w:gutter="0"/>
          <w:cols w:space="720"/>
          <w:formProt w:val="0"/>
          <w:docGrid w:linePitch="360" w:charSpace="-6145"/>
        </w:sectPr>
      </w:pPr>
    </w:p>
    <w:tbl>
      <w:tblPr>
        <w:tblW w:w="0" w:type="auto"/>
        <w:tblInd w:w="-103" w:type="dxa"/>
        <w:tblLayout w:type="fixed"/>
        <w:tblCellMar>
          <w:left w:w="0" w:type="dxa"/>
          <w:right w:w="0" w:type="dxa"/>
        </w:tblCellMar>
        <w:tblLook w:val="0000" w:firstRow="0" w:lastRow="0" w:firstColumn="0" w:lastColumn="0" w:noHBand="0" w:noVBand="0"/>
      </w:tblPr>
      <w:tblGrid>
        <w:gridCol w:w="1660"/>
        <w:gridCol w:w="3501"/>
        <w:gridCol w:w="4554"/>
        <w:gridCol w:w="578"/>
        <w:gridCol w:w="1084"/>
        <w:gridCol w:w="475"/>
        <w:gridCol w:w="491"/>
        <w:gridCol w:w="941"/>
        <w:gridCol w:w="934"/>
      </w:tblGrid>
      <w:tr w:rsidR="00625536" w14:paraId="28000D13" w14:textId="77777777" w:rsidTr="001312E7">
        <w:trPr>
          <w:cantSplit/>
          <w:trHeight w:val="699"/>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2788E596" w14:textId="77777777" w:rsidR="00625536" w:rsidRDefault="00625536" w:rsidP="001312E7">
            <w:pPr>
              <w:pStyle w:val="Default"/>
              <w:pageBreakBefore/>
              <w:jc w:val="center"/>
            </w:pPr>
            <w:r>
              <w:rPr>
                <w:b/>
                <w:bCs/>
                <w:sz w:val="22"/>
                <w:szCs w:val="28"/>
              </w:rPr>
              <w:lastRenderedPageBreak/>
              <w:t>Tecnología de la Información y la Comunicación 1º Bachillerato</w:t>
            </w:r>
          </w:p>
        </w:tc>
        <w:tc>
          <w:tcPr>
            <w:tcW w:w="12558" w:type="dxa"/>
            <w:gridSpan w:val="8"/>
            <w:shd w:val="clear" w:color="auto" w:fill="auto"/>
          </w:tcPr>
          <w:p w14:paraId="49DC6AF5" w14:textId="77777777" w:rsidR="00625536" w:rsidRDefault="00625536" w:rsidP="001312E7"/>
        </w:tc>
      </w:tr>
      <w:tr w:rsidR="00625536" w14:paraId="0183478B" w14:textId="77777777" w:rsidTr="001312E7">
        <w:tblPrEx>
          <w:tblCellMar>
            <w:left w:w="108" w:type="dxa"/>
            <w:right w:w="108" w:type="dxa"/>
          </w:tblCellMar>
        </w:tblPrEx>
        <w:trPr>
          <w:cantSplit/>
          <w:trHeight w:val="1553"/>
        </w:trPr>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14:paraId="2502641A" w14:textId="77777777" w:rsidR="00625536" w:rsidRDefault="00625536" w:rsidP="001312E7">
            <w:pPr>
              <w:pStyle w:val="Default"/>
              <w:jc w:val="center"/>
              <w:rPr>
                <w:b/>
                <w:bCs/>
                <w:sz w:val="22"/>
                <w:szCs w:val="20"/>
              </w:rPr>
            </w:pPr>
            <w:r>
              <w:rPr>
                <w:b/>
                <w:bCs/>
                <w:sz w:val="22"/>
                <w:szCs w:val="20"/>
              </w:rPr>
              <w:t>Criterios de evaluación</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7C6F6E2" w14:textId="77777777" w:rsidR="00625536" w:rsidRDefault="00625536" w:rsidP="001312E7">
            <w:pPr>
              <w:pStyle w:val="Default"/>
              <w:jc w:val="center"/>
              <w:rPr>
                <w:b/>
                <w:bCs/>
                <w:sz w:val="20"/>
                <w:szCs w:val="28"/>
              </w:rPr>
            </w:pPr>
            <w:r>
              <w:rPr>
                <w:b/>
                <w:bCs/>
                <w:sz w:val="22"/>
                <w:szCs w:val="20"/>
              </w:rPr>
              <w:t>Estándares de aprendizaje evaluables</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6FA3A34" w14:textId="77777777" w:rsidR="00625536" w:rsidRDefault="00625536" w:rsidP="001312E7">
            <w:pPr>
              <w:pStyle w:val="Default"/>
              <w:ind w:left="113" w:right="113"/>
              <w:jc w:val="center"/>
              <w:rPr>
                <w:b/>
                <w:bCs/>
                <w:sz w:val="18"/>
                <w:szCs w:val="18"/>
              </w:rPr>
            </w:pPr>
            <w:r>
              <w:rPr>
                <w:b/>
                <w:bCs/>
                <w:sz w:val="20"/>
                <w:szCs w:val="28"/>
              </w:rPr>
              <w:t xml:space="preserve">Tipo </w:t>
            </w:r>
            <w:proofErr w:type="spellStart"/>
            <w:r>
              <w:rPr>
                <w:b/>
                <w:bCs/>
                <w:sz w:val="20"/>
                <w:szCs w:val="28"/>
              </w:rPr>
              <w:t>Est</w:t>
            </w:r>
            <w:proofErr w:type="spellEnd"/>
            <w:r>
              <w:rPr>
                <w:b/>
                <w:bCs/>
                <w:sz w:val="20"/>
                <w:szCs w:val="28"/>
              </w:rPr>
              <w:t xml:space="preserve">. </w:t>
            </w:r>
            <w:proofErr w:type="spellStart"/>
            <w:r>
              <w:rPr>
                <w:b/>
                <w:bCs/>
                <w:sz w:val="20"/>
                <w:szCs w:val="28"/>
              </w:rPr>
              <w:t>Apr</w:t>
            </w:r>
            <w:proofErr w:type="spellEnd"/>
            <w:r>
              <w:rPr>
                <w:b/>
                <w:bCs/>
                <w:sz w:val="20"/>
                <w:szCs w:val="28"/>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897D1A1" w14:textId="77777777" w:rsidR="00625536" w:rsidRDefault="00625536" w:rsidP="001312E7">
            <w:pPr>
              <w:pStyle w:val="Default"/>
              <w:ind w:left="113" w:right="113"/>
              <w:jc w:val="center"/>
              <w:rPr>
                <w:b/>
                <w:bCs/>
                <w:sz w:val="20"/>
                <w:szCs w:val="20"/>
              </w:rPr>
            </w:pPr>
            <w:r>
              <w:rPr>
                <w:b/>
                <w:bCs/>
                <w:sz w:val="18"/>
                <w:szCs w:val="18"/>
              </w:rPr>
              <w:t>Competencias Clave</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351E72D" w14:textId="77777777" w:rsidR="00625536" w:rsidRDefault="00625536" w:rsidP="001312E7">
            <w:pPr>
              <w:pStyle w:val="Default"/>
              <w:ind w:left="113" w:right="113"/>
              <w:jc w:val="center"/>
              <w:rPr>
                <w:b/>
                <w:bCs/>
                <w:sz w:val="20"/>
                <w:szCs w:val="20"/>
              </w:rPr>
            </w:pPr>
            <w:r>
              <w:rPr>
                <w:b/>
                <w:bCs/>
                <w:sz w:val="20"/>
                <w:szCs w:val="20"/>
              </w:rPr>
              <w:t>Evaluación</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81E9373" w14:textId="77777777" w:rsidR="00625536" w:rsidRDefault="00625536" w:rsidP="001312E7">
            <w:pPr>
              <w:pStyle w:val="Default"/>
              <w:ind w:left="113" w:right="113"/>
              <w:jc w:val="center"/>
              <w:rPr>
                <w:b/>
                <w:bCs/>
                <w:sz w:val="20"/>
                <w:szCs w:val="22"/>
              </w:rPr>
            </w:pPr>
            <w:r>
              <w:rPr>
                <w:b/>
                <w:bCs/>
                <w:sz w:val="20"/>
                <w:szCs w:val="20"/>
              </w:rPr>
              <w:t>Tema</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80B5E0C" w14:textId="77777777" w:rsidR="00625536" w:rsidRDefault="00625536" w:rsidP="001312E7">
            <w:pPr>
              <w:pStyle w:val="Default"/>
              <w:ind w:left="113" w:right="113"/>
              <w:jc w:val="center"/>
              <w:rPr>
                <w:b/>
                <w:bCs/>
                <w:sz w:val="20"/>
                <w:szCs w:val="22"/>
              </w:rPr>
            </w:pPr>
            <w:r>
              <w:rPr>
                <w:b/>
                <w:bCs/>
                <w:sz w:val="20"/>
                <w:szCs w:val="22"/>
              </w:rPr>
              <w:t>INST. EVALUACIÓN</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723BFD7" w14:textId="77777777" w:rsidR="00625536" w:rsidRDefault="00625536" w:rsidP="001312E7">
            <w:pPr>
              <w:pStyle w:val="Default"/>
              <w:ind w:left="113" w:right="113"/>
              <w:jc w:val="center"/>
            </w:pPr>
            <w:r>
              <w:rPr>
                <w:b/>
                <w:bCs/>
                <w:sz w:val="20"/>
                <w:szCs w:val="22"/>
              </w:rPr>
              <w:t>Ponderación</w:t>
            </w:r>
          </w:p>
        </w:tc>
      </w:tr>
      <w:tr w:rsidR="00625536" w14:paraId="3618FBA0"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45C47F6" w14:textId="77777777" w:rsidR="00625536" w:rsidRDefault="00625536" w:rsidP="001312E7">
            <w:pPr>
              <w:jc w:val="center"/>
              <w:rPr>
                <w:b/>
                <w:sz w:val="18"/>
                <w:szCs w:val="20"/>
              </w:rPr>
            </w:pPr>
            <w:r>
              <w:rPr>
                <w:b/>
                <w:bCs/>
                <w:szCs w:val="20"/>
              </w:rPr>
              <w:t>Bloque 1. La sociedad de la información y la comunicación</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03415F25" w14:textId="77777777" w:rsidR="00625536" w:rsidRDefault="00625536" w:rsidP="001312E7">
            <w:pPr>
              <w:ind w:left="113" w:right="113"/>
              <w:jc w:val="right"/>
              <w:rPr>
                <w:b/>
                <w:sz w:val="20"/>
                <w:szCs w:val="20"/>
              </w:rPr>
            </w:pPr>
            <w:r>
              <w:rPr>
                <w:b/>
                <w:sz w:val="18"/>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7DEBC4F3" w14:textId="77777777" w:rsidR="00625536" w:rsidRDefault="00625536" w:rsidP="001312E7">
            <w:pPr>
              <w:jc w:val="center"/>
              <w:rPr>
                <w:b/>
                <w:sz w:val="20"/>
                <w:szCs w:val="20"/>
              </w:rPr>
            </w:pPr>
            <w:r>
              <w:rPr>
                <w:b/>
                <w:sz w:val="20"/>
                <w:szCs w:val="20"/>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58EF90CE" w14:textId="77777777" w:rsidR="00625536" w:rsidRDefault="00625536" w:rsidP="001312E7">
            <w:pPr>
              <w:jc w:val="center"/>
              <w:rPr>
                <w:b/>
                <w:sz w:val="20"/>
                <w:szCs w:val="20"/>
              </w:rPr>
            </w:pPr>
            <w:r>
              <w:rPr>
                <w:b/>
                <w:sz w:val="20"/>
                <w:szCs w:val="20"/>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799324FF" w14:textId="77777777" w:rsidR="00625536" w:rsidRDefault="00625536" w:rsidP="001312E7">
            <w:pPr>
              <w:jc w:val="center"/>
              <w:rPr>
                <w:b/>
                <w:sz w:val="20"/>
                <w:szCs w:val="20"/>
              </w:rPr>
            </w:pPr>
            <w:r>
              <w:rPr>
                <w:b/>
                <w:sz w:val="20"/>
                <w:szCs w:val="20"/>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1CFF35A3" w14:textId="77777777" w:rsidR="00625536" w:rsidRDefault="00625536" w:rsidP="001312E7">
            <w:pPr>
              <w:jc w:val="center"/>
              <w:rPr>
                <w:b/>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05B97061" w14:textId="77777777" w:rsidR="00625536" w:rsidRDefault="00625536" w:rsidP="001312E7">
            <w:pPr>
              <w:pStyle w:val="Default"/>
              <w:jc w:val="center"/>
            </w:pPr>
            <w:proofErr w:type="spellStart"/>
            <w:r>
              <w:rPr>
                <w:b/>
                <w:bCs/>
                <w:sz w:val="16"/>
                <w:szCs w:val="22"/>
              </w:rPr>
              <w:t>Evalua</w:t>
            </w:r>
            <w:proofErr w:type="spellEnd"/>
            <w:r>
              <w:rPr>
                <w:b/>
                <w:bCs/>
                <w:sz w:val="16"/>
                <w:szCs w:val="22"/>
              </w:rPr>
              <w:t xml:space="preserve">- </w:t>
            </w:r>
            <w:proofErr w:type="spellStart"/>
            <w:r>
              <w:rPr>
                <w:b/>
                <w:bCs/>
                <w:sz w:val="16"/>
                <w:szCs w:val="22"/>
              </w:rPr>
              <w:t>ción</w:t>
            </w:r>
            <w:proofErr w:type="spellEnd"/>
          </w:p>
        </w:tc>
      </w:tr>
      <w:tr w:rsidR="00625536" w14:paraId="0C2606DD"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7A006A" w14:textId="77777777" w:rsidR="00625536" w:rsidRDefault="00625536" w:rsidP="001312E7">
            <w:pPr>
              <w:pStyle w:val="Default"/>
              <w:rPr>
                <w:sz w:val="20"/>
              </w:rPr>
            </w:pPr>
            <w:r>
              <w:rPr>
                <w:sz w:val="20"/>
                <w:szCs w:val="20"/>
              </w:rPr>
              <w:t xml:space="preserve">1. Analizar y valorar las influencias de las tecnologías de la información y la comunicación en la transformación de la sociedad actual, tanto en los ámbitos de la adquisición del conocimiento como en los de la producción. </w:t>
            </w:r>
          </w:p>
          <w:p w14:paraId="1E6ED3CD" w14:textId="77777777" w:rsidR="00625536" w:rsidRDefault="00625536" w:rsidP="001312E7">
            <w:pPr>
              <w:jc w:val="cente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CC02B87" w14:textId="77777777" w:rsidR="00625536" w:rsidRDefault="00625536" w:rsidP="001312E7">
            <w:pPr>
              <w:pStyle w:val="Default"/>
              <w:rPr>
                <w:sz w:val="20"/>
                <w:szCs w:val="20"/>
              </w:rPr>
            </w:pPr>
            <w:r>
              <w:rPr>
                <w:sz w:val="20"/>
                <w:szCs w:val="20"/>
              </w:rPr>
              <w:t xml:space="preserve">1.1. Describe las diferencias entre lo que se considera sociedad de la información y sociedad del conocimiento.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3529B89" w14:textId="77777777" w:rsidR="00625536" w:rsidRDefault="00625536" w:rsidP="001312E7">
            <w:pPr>
              <w:jc w:val="center"/>
              <w:rPr>
                <w:sz w:val="20"/>
              </w:rPr>
            </w:pPr>
            <w:r>
              <w:rPr>
                <w:sz w:val="20"/>
                <w:szCs w:val="20"/>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32580CD" w14:textId="77777777" w:rsidR="00625536" w:rsidRDefault="00625536" w:rsidP="001312E7">
            <w:pPr>
              <w:pStyle w:val="Default"/>
              <w:jc w:val="center"/>
              <w:rPr>
                <w:sz w:val="20"/>
                <w:szCs w:val="22"/>
              </w:rPr>
            </w:pPr>
            <w:r>
              <w:rPr>
                <w:sz w:val="20"/>
                <w:szCs w:val="22"/>
              </w:rPr>
              <w:t>CL, CCT, CD</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0CB34DB" w14:textId="77777777" w:rsidR="00625536" w:rsidRDefault="00625536" w:rsidP="001312E7">
            <w:pPr>
              <w:pStyle w:val="Default"/>
              <w:jc w:val="center"/>
              <w:rPr>
                <w:sz w:val="20"/>
                <w:szCs w:val="22"/>
              </w:rPr>
            </w:pPr>
            <w:r>
              <w:rPr>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EB77D1D" w14:textId="77777777" w:rsidR="00625536" w:rsidRDefault="00625536" w:rsidP="001312E7">
            <w:pPr>
              <w:pStyle w:val="Default"/>
              <w:jc w:val="center"/>
              <w:rPr>
                <w:sz w:val="20"/>
                <w:szCs w:val="20"/>
              </w:rPr>
            </w:pPr>
            <w:r>
              <w:rPr>
                <w:sz w:val="20"/>
                <w:szCs w:val="22"/>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047AD48" w14:textId="77777777" w:rsidR="00625536" w:rsidRDefault="00625536" w:rsidP="001312E7">
            <w:pPr>
              <w:pStyle w:val="Default"/>
              <w:jc w:val="center"/>
              <w:rPr>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8CF84CA" w14:textId="77777777" w:rsidR="00625536" w:rsidRDefault="00625536" w:rsidP="001312E7">
            <w:pPr>
              <w:pStyle w:val="Default"/>
              <w:jc w:val="center"/>
            </w:pPr>
            <w:r>
              <w:rPr>
                <w:sz w:val="20"/>
                <w:szCs w:val="22"/>
              </w:rPr>
              <w:t>3 %</w:t>
            </w:r>
          </w:p>
        </w:tc>
      </w:tr>
      <w:tr w:rsidR="00625536" w14:paraId="7C3A7F28"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E1F8B8"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D0F79AB" w14:textId="77777777" w:rsidR="00625536" w:rsidRDefault="00625536" w:rsidP="001312E7">
            <w:pPr>
              <w:pStyle w:val="Default"/>
              <w:rPr>
                <w:rFonts w:ascii="Calibri" w:hAnsi="Calibri" w:cs="Calibri"/>
                <w:sz w:val="20"/>
                <w:szCs w:val="22"/>
              </w:rPr>
            </w:pPr>
            <w:r>
              <w:rPr>
                <w:sz w:val="20"/>
                <w:szCs w:val="20"/>
              </w:rPr>
              <w:t xml:space="preserve">1.2. Valora la influencia de las tecnologías en el avance de la sociedad de la información y la comunicación en actividades de la vida diaria como la educación y el comercio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5BB724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31B1F5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AA</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28E7D3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F665F66" w14:textId="77777777" w:rsidR="00625536" w:rsidRDefault="00625536" w:rsidP="001312E7">
            <w:pPr>
              <w:pStyle w:val="Default"/>
              <w:jc w:val="center"/>
              <w:rPr>
                <w:sz w:val="20"/>
                <w:szCs w:val="20"/>
              </w:rPr>
            </w:pPr>
            <w:r>
              <w:rPr>
                <w:rFonts w:ascii="Calibri" w:hAnsi="Calibri" w:cs="Calibri"/>
                <w:sz w:val="20"/>
                <w:szCs w:val="22"/>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566C3B6"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26F2065" w14:textId="77777777" w:rsidR="00625536" w:rsidRDefault="00625536" w:rsidP="001312E7">
            <w:pPr>
              <w:pStyle w:val="Default"/>
              <w:jc w:val="center"/>
            </w:pPr>
            <w:r>
              <w:rPr>
                <w:rFonts w:ascii="Calibri" w:hAnsi="Calibri" w:cs="Calibri"/>
                <w:sz w:val="20"/>
                <w:szCs w:val="22"/>
              </w:rPr>
              <w:t>3 %</w:t>
            </w:r>
          </w:p>
        </w:tc>
      </w:tr>
      <w:tr w:rsidR="00625536" w14:paraId="6CE53530"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2D11C6"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B0FCD98" w14:textId="77777777" w:rsidR="00625536" w:rsidRDefault="00625536" w:rsidP="001312E7">
            <w:pPr>
              <w:pStyle w:val="Default"/>
              <w:rPr>
                <w:rFonts w:ascii="Calibri" w:hAnsi="Calibri" w:cs="Calibri"/>
                <w:sz w:val="20"/>
                <w:szCs w:val="22"/>
              </w:rPr>
            </w:pPr>
            <w:r>
              <w:rPr>
                <w:sz w:val="20"/>
                <w:szCs w:val="20"/>
              </w:rPr>
              <w:t xml:space="preserve">1.3. Explica qué nuevos sectores económicos </w:t>
            </w:r>
            <w:r>
              <w:rPr>
                <w:sz w:val="20"/>
                <w:szCs w:val="20"/>
              </w:rPr>
              <w:lastRenderedPageBreak/>
              <w:t xml:space="preserve">han aparecido como consecuencia de la generalización de las tecnologías de la información y la comunicación.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84F1303"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lastRenderedPageBreak/>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C994F4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 xml:space="preserve">CCT, CD, </w:t>
            </w:r>
            <w:r>
              <w:rPr>
                <w:rFonts w:ascii="Calibri" w:hAnsi="Calibri" w:cs="Calibri"/>
                <w:sz w:val="20"/>
                <w:szCs w:val="22"/>
              </w:rPr>
              <w:lastRenderedPageBreak/>
              <w:t>CSC</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08333E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lastRenderedPageBreak/>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46C02D6" w14:textId="77777777" w:rsidR="00625536" w:rsidRDefault="00625536" w:rsidP="001312E7">
            <w:pPr>
              <w:pStyle w:val="Default"/>
              <w:jc w:val="center"/>
              <w:rPr>
                <w:sz w:val="20"/>
                <w:szCs w:val="20"/>
              </w:rPr>
            </w:pPr>
            <w:r>
              <w:rPr>
                <w:rFonts w:ascii="Calibri" w:hAnsi="Calibri" w:cs="Calibri"/>
                <w:sz w:val="20"/>
                <w:szCs w:val="22"/>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EB58942"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55F87AF" w14:textId="77777777" w:rsidR="00625536" w:rsidRDefault="00625536" w:rsidP="001312E7">
            <w:pPr>
              <w:pStyle w:val="Default"/>
              <w:jc w:val="center"/>
            </w:pPr>
            <w:r>
              <w:rPr>
                <w:rFonts w:ascii="Calibri" w:hAnsi="Calibri" w:cs="Calibri"/>
                <w:sz w:val="20"/>
                <w:szCs w:val="22"/>
              </w:rPr>
              <w:t>3 %</w:t>
            </w:r>
          </w:p>
        </w:tc>
      </w:tr>
      <w:tr w:rsidR="00625536" w14:paraId="591BA4B4"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03672F1" w14:textId="77777777" w:rsidR="00625536" w:rsidRDefault="00625536" w:rsidP="001312E7">
            <w:pPr>
              <w:jc w:val="center"/>
              <w:rPr>
                <w:b/>
                <w:bCs/>
                <w:sz w:val="16"/>
                <w:szCs w:val="20"/>
              </w:rPr>
            </w:pPr>
            <w:r>
              <w:rPr>
                <w:b/>
                <w:bCs/>
                <w:szCs w:val="20"/>
              </w:rPr>
              <w:t>Bloque 2. Arquitectura de ordenadores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33E44ECF"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58B02B12"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79714380"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09379045"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33A669D4"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1236BDCA" w14:textId="77777777" w:rsidR="00625536" w:rsidRDefault="00625536" w:rsidP="001312E7">
            <w:pPr>
              <w:pStyle w:val="Default"/>
              <w:jc w:val="center"/>
            </w:pPr>
            <w:proofErr w:type="spellStart"/>
            <w:r>
              <w:rPr>
                <w:rFonts w:ascii="Calibri" w:hAnsi="Calibri" w:cs="Calibri"/>
                <w:b/>
                <w:bCs/>
                <w:sz w:val="20"/>
                <w:szCs w:val="22"/>
              </w:rPr>
              <w:t>Evalua-ción</w:t>
            </w:r>
            <w:proofErr w:type="spellEnd"/>
          </w:p>
        </w:tc>
      </w:tr>
      <w:tr w:rsidR="00625536" w14:paraId="306B6BF5"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8A81AF" w14:textId="77777777" w:rsidR="00625536" w:rsidRDefault="00625536" w:rsidP="001312E7">
            <w:pPr>
              <w:pStyle w:val="Default"/>
              <w:rPr>
                <w:sz w:val="20"/>
              </w:rPr>
            </w:pPr>
            <w:r>
              <w:rPr>
                <w:sz w:val="20"/>
                <w:szCs w:val="20"/>
              </w:rPr>
              <w:t xml:space="preserve">1. Configurar ordenadores y equipos informáticos identificando los subsistemas que los componen, describiendo sus características y relacionando cada elemento con las prestaciones del conjunto. </w:t>
            </w:r>
          </w:p>
          <w:p w14:paraId="209DC675"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FD32C9A" w14:textId="77777777" w:rsidR="00625536" w:rsidRDefault="00625536" w:rsidP="001312E7">
            <w:pPr>
              <w:pStyle w:val="Default"/>
              <w:rPr>
                <w:rFonts w:ascii="Calibri" w:hAnsi="Calibri" w:cs="Calibri"/>
                <w:sz w:val="20"/>
                <w:szCs w:val="22"/>
              </w:rPr>
            </w:pPr>
            <w:r>
              <w:rPr>
                <w:sz w:val="20"/>
                <w:szCs w:val="20"/>
              </w:rPr>
              <w:t xml:space="preserve">1.1. Describe las características de los subsistemas que componen un ordenador identificando sus principales parámetros de funcionamiento.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362EF5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5844C1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F691C9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E7B0387"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0434C40"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0D116FB" w14:textId="77777777" w:rsidR="00625536" w:rsidRDefault="00625536" w:rsidP="001312E7">
            <w:pPr>
              <w:pStyle w:val="Default"/>
              <w:jc w:val="center"/>
            </w:pPr>
            <w:r>
              <w:rPr>
                <w:rFonts w:ascii="Calibri" w:hAnsi="Calibri" w:cs="Calibri"/>
                <w:sz w:val="20"/>
                <w:szCs w:val="22"/>
              </w:rPr>
              <w:t>6 %</w:t>
            </w:r>
          </w:p>
        </w:tc>
      </w:tr>
      <w:tr w:rsidR="00625536" w14:paraId="0C35B070"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196881"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7DCACFD0" w14:textId="77777777" w:rsidR="00625536" w:rsidRDefault="00625536" w:rsidP="001312E7">
            <w:pPr>
              <w:pStyle w:val="Default"/>
              <w:rPr>
                <w:rFonts w:ascii="Calibri" w:hAnsi="Calibri" w:cs="Calibri"/>
                <w:sz w:val="20"/>
                <w:szCs w:val="22"/>
              </w:rPr>
            </w:pPr>
            <w:r>
              <w:rPr>
                <w:sz w:val="20"/>
                <w:szCs w:val="20"/>
              </w:rPr>
              <w:t xml:space="preserve">1.2. Realiza esquemas de interconexión de los bloques funcionales de un ordenador describiendo la contribución de cada uno de ellos al funcionamiento integral del sistema.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8934C2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5DE770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288F3B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AFBED30"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DC6F538"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4BA5AAE" w14:textId="77777777" w:rsidR="00625536" w:rsidRDefault="00625536" w:rsidP="001312E7">
            <w:pPr>
              <w:pStyle w:val="Default"/>
              <w:jc w:val="center"/>
            </w:pPr>
            <w:r>
              <w:rPr>
                <w:rFonts w:ascii="Calibri" w:hAnsi="Calibri" w:cs="Calibri"/>
                <w:sz w:val="20"/>
                <w:szCs w:val="22"/>
              </w:rPr>
              <w:t>6 %</w:t>
            </w:r>
          </w:p>
        </w:tc>
      </w:tr>
      <w:tr w:rsidR="00625536" w14:paraId="1FC3B6C1"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BE6965"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DDDFDB7" w14:textId="77777777" w:rsidR="00625536" w:rsidRDefault="00625536" w:rsidP="001312E7">
            <w:pPr>
              <w:pStyle w:val="Default"/>
              <w:rPr>
                <w:rFonts w:ascii="Calibri" w:hAnsi="Calibri" w:cs="Calibri"/>
                <w:sz w:val="20"/>
                <w:szCs w:val="22"/>
              </w:rPr>
            </w:pPr>
            <w:r>
              <w:rPr>
                <w:sz w:val="20"/>
                <w:szCs w:val="20"/>
              </w:rPr>
              <w:t xml:space="preserve">1.3. Diferencia dispositivos de almacenamiento masivo utilizados en sistemas de ordenadores reconociendo su importancia en la custodia de la información.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85B2DE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CFCA7E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3C2DAA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54A40C9"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CA420E1" w14:textId="77777777" w:rsidR="00625536" w:rsidRDefault="00625536" w:rsidP="001312E7">
            <w:pPr>
              <w:pStyle w:val="Default"/>
              <w:jc w:val="center"/>
              <w:rPr>
                <w:sz w:val="20"/>
                <w:szCs w:val="20"/>
              </w:rPr>
            </w:pPr>
            <w:r>
              <w:rPr>
                <w:sz w:val="20"/>
                <w:szCs w:val="20"/>
              </w:rPr>
              <w:t>Prueba</w:t>
            </w:r>
          </w:p>
          <w:p w14:paraId="3F8E4AFA"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0DF40BF" w14:textId="77777777" w:rsidR="00625536" w:rsidRDefault="00625536" w:rsidP="001312E7">
            <w:pPr>
              <w:pStyle w:val="Default"/>
              <w:jc w:val="center"/>
            </w:pPr>
            <w:r>
              <w:rPr>
                <w:rFonts w:ascii="Calibri" w:hAnsi="Calibri" w:cs="Calibri"/>
                <w:sz w:val="20"/>
                <w:szCs w:val="22"/>
              </w:rPr>
              <w:t>6 %</w:t>
            </w:r>
          </w:p>
        </w:tc>
      </w:tr>
      <w:tr w:rsidR="00625536" w14:paraId="1252DA50"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46DC03"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3732705" w14:textId="77777777" w:rsidR="00625536" w:rsidRDefault="00625536" w:rsidP="001312E7">
            <w:pPr>
              <w:pStyle w:val="Default"/>
              <w:rPr>
                <w:rFonts w:ascii="Calibri" w:hAnsi="Calibri" w:cs="Calibri"/>
                <w:sz w:val="20"/>
                <w:szCs w:val="22"/>
              </w:rPr>
            </w:pPr>
            <w:r>
              <w:rPr>
                <w:sz w:val="20"/>
                <w:szCs w:val="20"/>
              </w:rPr>
              <w:t xml:space="preserve">1.4. Reconoce los tipos de memoria utilizados en ordenadores analizando los parámetros que las definen y su aportación al rendimiento del conjunto.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3ACD30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82919E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BD267C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1E479D0"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521FAB4"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39B9292" w14:textId="77777777" w:rsidR="00625536" w:rsidRDefault="00625536" w:rsidP="001312E7">
            <w:pPr>
              <w:pStyle w:val="Default"/>
              <w:jc w:val="center"/>
            </w:pPr>
            <w:r>
              <w:rPr>
                <w:rFonts w:ascii="Calibri" w:hAnsi="Calibri" w:cs="Calibri"/>
                <w:sz w:val="20"/>
                <w:szCs w:val="22"/>
              </w:rPr>
              <w:t>6 %</w:t>
            </w:r>
          </w:p>
        </w:tc>
      </w:tr>
      <w:tr w:rsidR="00625536" w14:paraId="6E5B1AFA"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F8DD86D" w14:textId="77777777" w:rsidR="00625536" w:rsidRDefault="00625536" w:rsidP="001312E7">
            <w:pPr>
              <w:pStyle w:val="Default"/>
              <w:rPr>
                <w:sz w:val="20"/>
              </w:rPr>
            </w:pPr>
            <w:r>
              <w:rPr>
                <w:sz w:val="20"/>
                <w:szCs w:val="20"/>
              </w:rPr>
              <w:t xml:space="preserve">2. Instalar y utilizar software de propósito general y de aplicación vinculado al sistema operativo evaluando sus características y entornos de aplicación. </w:t>
            </w:r>
          </w:p>
          <w:p w14:paraId="4FB48B43"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C4F75FC" w14:textId="77777777" w:rsidR="00625536" w:rsidRDefault="00625536" w:rsidP="001312E7">
            <w:pPr>
              <w:pStyle w:val="Default"/>
              <w:rPr>
                <w:rFonts w:ascii="Calibri" w:hAnsi="Calibri" w:cs="Calibri"/>
                <w:sz w:val="20"/>
                <w:szCs w:val="22"/>
              </w:rPr>
            </w:pPr>
            <w:r>
              <w:rPr>
                <w:sz w:val="20"/>
                <w:szCs w:val="20"/>
              </w:rPr>
              <w:lastRenderedPageBreak/>
              <w:t xml:space="preserve">2.1. Instala sistemas operativos y programas de aplicación para la resolución de problemas en ordenadores personales y dispositivos móviles siguiendo instrucciones del fabricante.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F6E2CE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0BE348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BF2BE6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A7EF2F2" w14:textId="77777777" w:rsidR="00625536" w:rsidRDefault="00625536" w:rsidP="001312E7">
            <w:pPr>
              <w:pStyle w:val="Default"/>
              <w:jc w:val="center"/>
              <w:rPr>
                <w:sz w:val="20"/>
                <w:szCs w:val="20"/>
              </w:rPr>
            </w:pPr>
            <w:r>
              <w:rPr>
                <w:rFonts w:ascii="Calibri" w:hAnsi="Calibri" w:cs="Calibri"/>
                <w:sz w:val="20"/>
                <w:szCs w:val="22"/>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33B07FB" w14:textId="77777777" w:rsidR="00625536" w:rsidRDefault="00625536" w:rsidP="001312E7">
            <w:pPr>
              <w:pStyle w:val="Default"/>
              <w:jc w:val="center"/>
              <w:rPr>
                <w:sz w:val="20"/>
                <w:szCs w:val="20"/>
              </w:rPr>
            </w:pPr>
            <w:r>
              <w:rPr>
                <w:sz w:val="20"/>
                <w:szCs w:val="20"/>
              </w:rPr>
              <w:t>Prueba</w:t>
            </w:r>
          </w:p>
          <w:p w14:paraId="7AADE865"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CB95E14" w14:textId="77777777" w:rsidR="00625536" w:rsidRDefault="00625536" w:rsidP="001312E7">
            <w:pPr>
              <w:pStyle w:val="Default"/>
              <w:jc w:val="center"/>
            </w:pPr>
            <w:r>
              <w:rPr>
                <w:rFonts w:ascii="Calibri" w:hAnsi="Calibri" w:cs="Calibri"/>
                <w:sz w:val="20"/>
                <w:szCs w:val="22"/>
              </w:rPr>
              <w:t>6 %</w:t>
            </w:r>
          </w:p>
        </w:tc>
      </w:tr>
      <w:tr w:rsidR="00625536" w14:paraId="77FA9677"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26D072"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4178758" w14:textId="77777777" w:rsidR="00625536" w:rsidRDefault="00625536" w:rsidP="001312E7">
            <w:pPr>
              <w:pStyle w:val="Default"/>
              <w:rPr>
                <w:rFonts w:ascii="Calibri" w:hAnsi="Calibri" w:cs="Calibri"/>
                <w:sz w:val="20"/>
                <w:szCs w:val="22"/>
              </w:rPr>
            </w:pPr>
            <w:r>
              <w:rPr>
                <w:sz w:val="20"/>
                <w:szCs w:val="20"/>
              </w:rPr>
              <w:t xml:space="preserve">2.2. Configura los elementos básicos del sistema operativo y de accesibilidad del equipo informático.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5B02451"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16E201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D255C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831359E" w14:textId="77777777" w:rsidR="00625536" w:rsidRDefault="00625536" w:rsidP="001312E7">
            <w:pPr>
              <w:pStyle w:val="Default"/>
              <w:jc w:val="center"/>
              <w:rPr>
                <w:sz w:val="20"/>
                <w:szCs w:val="20"/>
              </w:rPr>
            </w:pPr>
            <w:r>
              <w:rPr>
                <w:rFonts w:ascii="Calibri" w:hAnsi="Calibri" w:cs="Calibri"/>
                <w:sz w:val="20"/>
                <w:szCs w:val="22"/>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2E2BA14" w14:textId="77777777" w:rsidR="00625536" w:rsidRDefault="00625536" w:rsidP="001312E7">
            <w:pPr>
              <w:pStyle w:val="Default"/>
              <w:jc w:val="center"/>
              <w:rPr>
                <w:sz w:val="20"/>
                <w:szCs w:val="20"/>
              </w:rPr>
            </w:pPr>
            <w:r>
              <w:rPr>
                <w:sz w:val="20"/>
                <w:szCs w:val="20"/>
              </w:rPr>
              <w:t>Prueba</w:t>
            </w:r>
          </w:p>
          <w:p w14:paraId="3F095646"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43FA06E" w14:textId="77777777" w:rsidR="00625536" w:rsidRDefault="00625536" w:rsidP="001312E7">
            <w:pPr>
              <w:pStyle w:val="Default"/>
              <w:jc w:val="center"/>
            </w:pPr>
            <w:r>
              <w:rPr>
                <w:rFonts w:ascii="Calibri" w:hAnsi="Calibri" w:cs="Calibri"/>
                <w:sz w:val="20"/>
                <w:szCs w:val="22"/>
              </w:rPr>
              <w:t>6 %</w:t>
            </w:r>
          </w:p>
        </w:tc>
      </w:tr>
      <w:tr w:rsidR="00625536" w14:paraId="30622AE6"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6B52C2"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2752BC50" w14:textId="77777777" w:rsidR="00625536" w:rsidRDefault="00625536" w:rsidP="001312E7">
            <w:pPr>
              <w:pStyle w:val="Default"/>
              <w:rPr>
                <w:rFonts w:ascii="Calibri" w:hAnsi="Calibri" w:cs="Calibri"/>
                <w:sz w:val="20"/>
                <w:szCs w:val="22"/>
              </w:rPr>
            </w:pPr>
            <w:r>
              <w:rPr>
                <w:sz w:val="20"/>
                <w:szCs w:val="20"/>
              </w:rPr>
              <w:t xml:space="preserve">2.3. Gestiona el almacenamiento de la información y de las aplicaciones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C0F08C1"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7CF96B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1D6236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F190B59" w14:textId="77777777" w:rsidR="00625536" w:rsidRDefault="00625536" w:rsidP="001312E7">
            <w:pPr>
              <w:pStyle w:val="Default"/>
              <w:jc w:val="center"/>
              <w:rPr>
                <w:sz w:val="20"/>
                <w:szCs w:val="20"/>
              </w:rPr>
            </w:pPr>
            <w:r>
              <w:rPr>
                <w:rFonts w:ascii="Calibri" w:hAnsi="Calibri" w:cs="Calibri"/>
                <w:sz w:val="20"/>
                <w:szCs w:val="22"/>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ED52283"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199B282" w14:textId="77777777" w:rsidR="00625536" w:rsidRDefault="00625536" w:rsidP="001312E7">
            <w:pPr>
              <w:pStyle w:val="Default"/>
              <w:jc w:val="center"/>
            </w:pPr>
            <w:r>
              <w:rPr>
                <w:rFonts w:ascii="Calibri" w:hAnsi="Calibri" w:cs="Calibri"/>
                <w:sz w:val="20"/>
                <w:szCs w:val="22"/>
              </w:rPr>
              <w:t>6 %</w:t>
            </w:r>
          </w:p>
        </w:tc>
      </w:tr>
      <w:tr w:rsidR="00625536" w14:paraId="7314A5D8"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1149531" w14:textId="77777777" w:rsidR="00625536" w:rsidRDefault="00625536" w:rsidP="001312E7">
            <w:pPr>
              <w:pStyle w:val="Default"/>
              <w:jc w:val="center"/>
              <w:rPr>
                <w:b/>
                <w:bCs/>
                <w:sz w:val="16"/>
                <w:szCs w:val="20"/>
              </w:rPr>
            </w:pPr>
            <w:r>
              <w:rPr>
                <w:b/>
                <w:bCs/>
                <w:sz w:val="22"/>
                <w:szCs w:val="22"/>
              </w:rPr>
              <w:t>Bloque 3. Software para sistemas informáticos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4DAC5842"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67C2C58C"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36218971"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3FA27803"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56E2DB43"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580280D1" w14:textId="77777777" w:rsidR="00625536" w:rsidRDefault="00625536" w:rsidP="001312E7">
            <w:pPr>
              <w:pStyle w:val="Default"/>
              <w:jc w:val="center"/>
            </w:pPr>
            <w:proofErr w:type="spellStart"/>
            <w:r>
              <w:rPr>
                <w:rFonts w:ascii="Calibri" w:hAnsi="Calibri" w:cs="Calibri"/>
                <w:b/>
                <w:bCs/>
                <w:sz w:val="20"/>
                <w:szCs w:val="22"/>
              </w:rPr>
              <w:t>Evalua-ción</w:t>
            </w:r>
            <w:proofErr w:type="spellEnd"/>
          </w:p>
        </w:tc>
      </w:tr>
      <w:tr w:rsidR="00625536" w14:paraId="17707979"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2B3A17" w14:textId="77777777" w:rsidR="00625536" w:rsidRDefault="00625536" w:rsidP="001312E7">
            <w:pPr>
              <w:pStyle w:val="Default"/>
              <w:rPr>
                <w:sz w:val="20"/>
              </w:rPr>
            </w:pPr>
            <w:r>
              <w:rPr>
                <w:sz w:val="20"/>
                <w:szCs w:val="20"/>
              </w:rPr>
              <w:t xml:space="preserve">1. Utilizar aplicaciones informáticas de escritorio o web, como instrumentos de resolución de problemas específicos. </w:t>
            </w:r>
          </w:p>
          <w:p w14:paraId="6760707A"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79C7D65A" w14:textId="77777777" w:rsidR="00625536" w:rsidRDefault="00625536" w:rsidP="001312E7">
            <w:pPr>
              <w:pStyle w:val="Default"/>
              <w:rPr>
                <w:rFonts w:ascii="Calibri" w:hAnsi="Calibri" w:cs="Calibri"/>
                <w:sz w:val="20"/>
                <w:szCs w:val="22"/>
              </w:rPr>
            </w:pPr>
            <w:r>
              <w:rPr>
                <w:sz w:val="20"/>
                <w:szCs w:val="20"/>
              </w:rPr>
              <w:t xml:space="preserve">1.1. Elabora informes de texto que integren texto e imágenes aplicando las posibilidades de las aplicaciones y teniendo en cuenta el destinatario.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277395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2DEFE1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FC6A98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361689E" w14:textId="77777777" w:rsidR="00625536" w:rsidRDefault="00625536" w:rsidP="001312E7">
            <w:pPr>
              <w:pStyle w:val="Default"/>
              <w:jc w:val="center"/>
              <w:rPr>
                <w:sz w:val="20"/>
                <w:szCs w:val="20"/>
              </w:rPr>
            </w:pPr>
            <w:r>
              <w:rPr>
                <w:rFonts w:ascii="Calibri" w:hAnsi="Calibri" w:cs="Calibri"/>
                <w:sz w:val="20"/>
                <w:szCs w:val="22"/>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AF75C6C"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EA19224" w14:textId="77777777" w:rsidR="00625536" w:rsidRDefault="00625536" w:rsidP="001312E7">
            <w:pPr>
              <w:pStyle w:val="Default"/>
              <w:jc w:val="center"/>
            </w:pPr>
            <w:r>
              <w:rPr>
                <w:rFonts w:ascii="Calibri" w:hAnsi="Calibri" w:cs="Calibri"/>
                <w:sz w:val="20"/>
                <w:szCs w:val="22"/>
              </w:rPr>
              <w:t>3 %</w:t>
            </w:r>
          </w:p>
        </w:tc>
      </w:tr>
      <w:tr w:rsidR="00625536" w14:paraId="35455CAE"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F0DD50"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3673568" w14:textId="77777777" w:rsidR="00625536" w:rsidRDefault="00625536" w:rsidP="001312E7">
            <w:pPr>
              <w:pStyle w:val="Default"/>
              <w:rPr>
                <w:rFonts w:ascii="Calibri" w:hAnsi="Calibri" w:cs="Calibri"/>
                <w:sz w:val="20"/>
                <w:szCs w:val="22"/>
              </w:rPr>
            </w:pPr>
            <w:r>
              <w:rPr>
                <w:sz w:val="20"/>
                <w:szCs w:val="20"/>
              </w:rPr>
              <w:t xml:space="preserve">1.2. Elabora presentaciones que integren texto, imágenes y elementos multimedia, adecuando el mensaje al público objetivo al que está destinado.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978AD7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5A3DAD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 xml:space="preserve">CL, </w:t>
            </w:r>
            <w:proofErr w:type="gramStart"/>
            <w:r>
              <w:rPr>
                <w:rFonts w:ascii="Calibri" w:hAnsi="Calibri" w:cs="Calibri"/>
                <w:sz w:val="20"/>
                <w:szCs w:val="22"/>
              </w:rPr>
              <w:t>CCT,CD</w:t>
            </w:r>
            <w:proofErr w:type="gramEnd"/>
            <w:r>
              <w:rPr>
                <w:rFonts w:ascii="Calibri" w:hAnsi="Calibri" w:cs="Calibri"/>
                <w:sz w:val="20"/>
                <w:szCs w:val="22"/>
              </w:rPr>
              <w: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0A103D4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C0CBE31" w14:textId="77777777" w:rsidR="00625536" w:rsidRDefault="00625536" w:rsidP="001312E7">
            <w:pPr>
              <w:pStyle w:val="Default"/>
              <w:jc w:val="center"/>
              <w:rPr>
                <w:sz w:val="20"/>
                <w:szCs w:val="20"/>
              </w:rPr>
            </w:pPr>
            <w:r>
              <w:rPr>
                <w:rFonts w:ascii="Calibri" w:hAnsi="Calibri" w:cs="Calibri"/>
                <w:sz w:val="20"/>
                <w:szCs w:val="22"/>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FE92401" w14:textId="77777777" w:rsidR="00625536" w:rsidRDefault="00625536" w:rsidP="001312E7">
            <w:pPr>
              <w:pStyle w:val="Default"/>
              <w:jc w:val="center"/>
              <w:rPr>
                <w:sz w:val="20"/>
                <w:szCs w:val="20"/>
              </w:rPr>
            </w:pPr>
            <w:r>
              <w:rPr>
                <w:sz w:val="20"/>
                <w:szCs w:val="20"/>
              </w:rPr>
              <w:t>Prueba</w:t>
            </w:r>
          </w:p>
          <w:p w14:paraId="2E17422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D50F149" w14:textId="77777777" w:rsidR="00625536" w:rsidRDefault="00625536" w:rsidP="001312E7">
            <w:pPr>
              <w:pStyle w:val="Default"/>
              <w:jc w:val="center"/>
            </w:pPr>
            <w:r>
              <w:rPr>
                <w:rFonts w:ascii="Calibri" w:hAnsi="Calibri" w:cs="Calibri"/>
                <w:sz w:val="20"/>
                <w:szCs w:val="22"/>
              </w:rPr>
              <w:t>10 %</w:t>
            </w:r>
          </w:p>
        </w:tc>
      </w:tr>
      <w:tr w:rsidR="00625536" w14:paraId="09DE2303"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014CE9"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9F06E58" w14:textId="77777777" w:rsidR="00625536" w:rsidRDefault="00625536" w:rsidP="001312E7">
            <w:pPr>
              <w:pStyle w:val="Default"/>
              <w:rPr>
                <w:rFonts w:ascii="Calibri" w:hAnsi="Calibri" w:cs="Calibri"/>
                <w:sz w:val="20"/>
                <w:szCs w:val="22"/>
              </w:rPr>
            </w:pPr>
            <w:r>
              <w:rPr>
                <w:sz w:val="20"/>
                <w:szCs w:val="20"/>
              </w:rPr>
              <w:t xml:space="preserve">1.3. Resuelve problemas que requieran la utilización de hojas de cálculo generando resultados textuales, numéricos y gráficos.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7C60EC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432600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B99F38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C209B33" w14:textId="77777777" w:rsidR="00625536" w:rsidRDefault="00625536" w:rsidP="001312E7">
            <w:pPr>
              <w:pStyle w:val="Default"/>
              <w:jc w:val="center"/>
              <w:rPr>
                <w:sz w:val="20"/>
                <w:szCs w:val="20"/>
              </w:rPr>
            </w:pPr>
            <w:r>
              <w:rPr>
                <w:rFonts w:ascii="Calibri" w:hAnsi="Calibri" w:cs="Calibri"/>
                <w:sz w:val="20"/>
                <w:szCs w:val="22"/>
              </w:rPr>
              <w:t>5,6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9EEB17E" w14:textId="77777777" w:rsidR="00625536" w:rsidRDefault="00625536" w:rsidP="001312E7">
            <w:pPr>
              <w:pStyle w:val="Default"/>
              <w:jc w:val="center"/>
              <w:rPr>
                <w:sz w:val="20"/>
                <w:szCs w:val="20"/>
              </w:rPr>
            </w:pPr>
            <w:r>
              <w:rPr>
                <w:sz w:val="20"/>
                <w:szCs w:val="20"/>
              </w:rPr>
              <w:t>Prueba</w:t>
            </w:r>
          </w:p>
          <w:p w14:paraId="351C10EE"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10C2525B" w14:textId="77777777" w:rsidR="00625536" w:rsidRDefault="00625536" w:rsidP="001312E7">
            <w:pPr>
              <w:pStyle w:val="Default"/>
              <w:jc w:val="center"/>
            </w:pPr>
            <w:r>
              <w:rPr>
                <w:rFonts w:ascii="Calibri" w:hAnsi="Calibri" w:cs="Calibri"/>
                <w:sz w:val="20"/>
                <w:szCs w:val="22"/>
              </w:rPr>
              <w:t>36 %</w:t>
            </w:r>
          </w:p>
        </w:tc>
      </w:tr>
      <w:tr w:rsidR="00625536" w14:paraId="0F97273C"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F1D52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D8BE3D5" w14:textId="77777777" w:rsidR="00625536" w:rsidRDefault="00625536" w:rsidP="001312E7">
            <w:pPr>
              <w:pStyle w:val="Default"/>
              <w:rPr>
                <w:rFonts w:ascii="Calibri" w:hAnsi="Calibri" w:cs="Calibri"/>
                <w:sz w:val="20"/>
                <w:szCs w:val="22"/>
              </w:rPr>
            </w:pPr>
            <w:r>
              <w:rPr>
                <w:sz w:val="20"/>
                <w:szCs w:val="20"/>
              </w:rPr>
              <w:t xml:space="preserve">1.4. Diseña bases de datos sencillas y /o extrae información, realizando consultas, formularios e informes.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AB03CF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61FC0B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B314FB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DCD4ABA" w14:textId="77777777" w:rsidR="00625536" w:rsidRDefault="00625536" w:rsidP="001312E7">
            <w:pPr>
              <w:pStyle w:val="Default"/>
              <w:jc w:val="center"/>
              <w:rPr>
                <w:sz w:val="20"/>
                <w:szCs w:val="20"/>
              </w:rPr>
            </w:pPr>
            <w:r>
              <w:rPr>
                <w:rFonts w:ascii="Calibri" w:hAnsi="Calibri" w:cs="Calibri"/>
                <w:sz w:val="20"/>
                <w:szCs w:val="22"/>
              </w:rPr>
              <w:t>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7B86A1C" w14:textId="77777777" w:rsidR="00625536" w:rsidRDefault="00625536" w:rsidP="001312E7">
            <w:pPr>
              <w:pStyle w:val="Default"/>
              <w:jc w:val="center"/>
              <w:rPr>
                <w:sz w:val="20"/>
                <w:szCs w:val="20"/>
              </w:rPr>
            </w:pPr>
            <w:r>
              <w:rPr>
                <w:sz w:val="20"/>
                <w:szCs w:val="20"/>
              </w:rPr>
              <w:t>Prueba</w:t>
            </w:r>
          </w:p>
          <w:p w14:paraId="18CB71EA"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FDDEB42" w14:textId="77777777" w:rsidR="00625536" w:rsidRDefault="00625536" w:rsidP="001312E7">
            <w:pPr>
              <w:pStyle w:val="Default"/>
              <w:jc w:val="center"/>
            </w:pPr>
            <w:r>
              <w:rPr>
                <w:rFonts w:ascii="Calibri" w:hAnsi="Calibri" w:cs="Calibri"/>
                <w:sz w:val="20"/>
                <w:szCs w:val="22"/>
              </w:rPr>
              <w:t>36 %</w:t>
            </w:r>
          </w:p>
        </w:tc>
      </w:tr>
      <w:tr w:rsidR="00625536" w14:paraId="5F1684CF"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C8DD9F"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8EAF8C7" w14:textId="77777777" w:rsidR="00625536" w:rsidRDefault="00625536" w:rsidP="001312E7">
            <w:pPr>
              <w:pStyle w:val="Default"/>
              <w:rPr>
                <w:rFonts w:ascii="Calibri" w:hAnsi="Calibri" w:cs="Calibri"/>
                <w:sz w:val="20"/>
                <w:szCs w:val="22"/>
              </w:rPr>
            </w:pPr>
            <w:r>
              <w:rPr>
                <w:sz w:val="20"/>
                <w:szCs w:val="20"/>
              </w:rPr>
              <w:t xml:space="preserve">1.5. Usa aplicaciones informáticas de escritorio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9569FD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B3FDC9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BFF727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1D7FE20" w14:textId="77777777" w:rsidR="00625536" w:rsidRDefault="00625536" w:rsidP="001312E7">
            <w:pPr>
              <w:pStyle w:val="Default"/>
              <w:jc w:val="center"/>
              <w:rPr>
                <w:sz w:val="20"/>
                <w:szCs w:val="20"/>
              </w:rPr>
            </w:pPr>
            <w:r>
              <w:rPr>
                <w:rFonts w:ascii="Calibri" w:hAnsi="Calibri" w:cs="Calibri"/>
                <w:sz w:val="20"/>
                <w:szCs w:val="22"/>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63CEDDC"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A7E01C3" w14:textId="77777777" w:rsidR="00625536" w:rsidRDefault="00625536" w:rsidP="001312E7">
            <w:pPr>
              <w:pStyle w:val="Default"/>
              <w:jc w:val="center"/>
            </w:pPr>
            <w:r>
              <w:rPr>
                <w:rFonts w:ascii="Calibri" w:hAnsi="Calibri" w:cs="Calibri"/>
                <w:sz w:val="20"/>
                <w:szCs w:val="22"/>
              </w:rPr>
              <w:t>5 %</w:t>
            </w:r>
          </w:p>
        </w:tc>
      </w:tr>
      <w:tr w:rsidR="00625536" w14:paraId="4212459F" w14:textId="77777777" w:rsidTr="001312E7">
        <w:tblPrEx>
          <w:tblCellMar>
            <w:left w:w="108" w:type="dxa"/>
            <w:right w:w="108" w:type="dxa"/>
          </w:tblCellMar>
        </w:tblPrEx>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14:paraId="7DF1D369" w14:textId="77777777" w:rsidR="00625536" w:rsidRDefault="00625536" w:rsidP="001312E7">
            <w:pPr>
              <w:pStyle w:val="Default"/>
              <w:rPr>
                <w:sz w:val="20"/>
                <w:szCs w:val="20"/>
              </w:rPr>
            </w:pPr>
            <w:r>
              <w:rPr>
                <w:sz w:val="20"/>
                <w:szCs w:val="20"/>
              </w:rPr>
              <w:t xml:space="preserve">2. Comunicar ideas mediante el uso de programas de </w:t>
            </w:r>
            <w:r>
              <w:rPr>
                <w:sz w:val="20"/>
                <w:szCs w:val="20"/>
              </w:rPr>
              <w:lastRenderedPageBreak/>
              <w:t>diseño de elementos gráficos en 2D y 3D.</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14857A9" w14:textId="77777777" w:rsidR="00625536" w:rsidRDefault="00625536" w:rsidP="001312E7">
            <w:pPr>
              <w:pStyle w:val="Default"/>
              <w:rPr>
                <w:rFonts w:ascii="Calibri" w:hAnsi="Calibri" w:cs="Calibri"/>
                <w:sz w:val="20"/>
                <w:szCs w:val="22"/>
              </w:rPr>
            </w:pPr>
            <w:r>
              <w:rPr>
                <w:sz w:val="20"/>
                <w:szCs w:val="20"/>
              </w:rPr>
              <w:lastRenderedPageBreak/>
              <w:t xml:space="preserve">2.1. Diseña elementos gráficos en 2D y 3D para </w:t>
            </w:r>
            <w:r>
              <w:rPr>
                <w:sz w:val="20"/>
                <w:szCs w:val="20"/>
              </w:rPr>
              <w:lastRenderedPageBreak/>
              <w:t xml:space="preserve">comunicar ideas.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F57B34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lastRenderedPageBreak/>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2849BA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 xml:space="preserve">CCT, CSC, </w:t>
            </w:r>
            <w:r>
              <w:rPr>
                <w:rFonts w:ascii="Calibri" w:hAnsi="Calibri" w:cs="Calibri"/>
                <w:sz w:val="20"/>
                <w:szCs w:val="22"/>
              </w:rPr>
              <w:lastRenderedPageBreak/>
              <w:t>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4553E9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lastRenderedPageBreak/>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54F4BFF" w14:textId="77777777" w:rsidR="00625536" w:rsidRDefault="00625536" w:rsidP="001312E7">
            <w:pPr>
              <w:pStyle w:val="Default"/>
              <w:jc w:val="center"/>
              <w:rPr>
                <w:sz w:val="20"/>
                <w:szCs w:val="20"/>
              </w:rPr>
            </w:pPr>
            <w:r>
              <w:rPr>
                <w:rFonts w:ascii="Calibri" w:hAnsi="Calibri" w:cs="Calibri"/>
                <w:sz w:val="20"/>
                <w:szCs w:val="22"/>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E235C5C" w14:textId="77777777" w:rsidR="00625536" w:rsidRDefault="00625536" w:rsidP="001312E7">
            <w:pPr>
              <w:pStyle w:val="Default"/>
              <w:jc w:val="center"/>
              <w:rPr>
                <w:sz w:val="20"/>
                <w:szCs w:val="20"/>
              </w:rPr>
            </w:pPr>
            <w:r>
              <w:rPr>
                <w:sz w:val="20"/>
                <w:szCs w:val="20"/>
              </w:rPr>
              <w:t>Prueba</w:t>
            </w:r>
          </w:p>
          <w:p w14:paraId="2D9B36D3" w14:textId="77777777" w:rsidR="00625536" w:rsidRDefault="00625536" w:rsidP="001312E7">
            <w:pPr>
              <w:pStyle w:val="Default"/>
              <w:jc w:val="center"/>
              <w:rPr>
                <w:rFonts w:ascii="Calibri" w:hAnsi="Calibri" w:cs="Calibri"/>
                <w:sz w:val="20"/>
                <w:szCs w:val="22"/>
              </w:rPr>
            </w:pPr>
            <w:r>
              <w:rPr>
                <w:sz w:val="20"/>
                <w:szCs w:val="20"/>
              </w:rPr>
              <w:lastRenderedPageBreak/>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6930ACE" w14:textId="77777777" w:rsidR="00625536" w:rsidRDefault="00625536" w:rsidP="001312E7">
            <w:pPr>
              <w:pStyle w:val="Default"/>
              <w:jc w:val="center"/>
            </w:pPr>
            <w:r>
              <w:rPr>
                <w:rFonts w:ascii="Calibri" w:hAnsi="Calibri" w:cs="Calibri"/>
                <w:sz w:val="20"/>
                <w:szCs w:val="22"/>
              </w:rPr>
              <w:lastRenderedPageBreak/>
              <w:t>10 %</w:t>
            </w:r>
          </w:p>
        </w:tc>
      </w:tr>
      <w:tr w:rsidR="00625536" w14:paraId="5C980011"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05B4DC" w14:textId="77777777" w:rsidR="00625536" w:rsidRDefault="00625536" w:rsidP="001312E7">
            <w:pPr>
              <w:pStyle w:val="Default"/>
              <w:rPr>
                <w:sz w:val="20"/>
              </w:rPr>
            </w:pPr>
            <w:r>
              <w:rPr>
                <w:sz w:val="20"/>
                <w:szCs w:val="20"/>
              </w:rPr>
              <w:t xml:space="preserve">3. Elaborar y editar contenidos de imagen, audio y video y desarrollar capacidades para integrarlos en diversas producciones </w:t>
            </w:r>
          </w:p>
          <w:p w14:paraId="3FF83C6E"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1332001" w14:textId="77777777" w:rsidR="00625536" w:rsidRDefault="00625536" w:rsidP="001312E7">
            <w:pPr>
              <w:pStyle w:val="Default"/>
              <w:rPr>
                <w:rFonts w:ascii="Calibri" w:hAnsi="Calibri" w:cs="Calibri"/>
                <w:sz w:val="20"/>
                <w:szCs w:val="22"/>
              </w:rPr>
            </w:pPr>
            <w:r>
              <w:rPr>
                <w:sz w:val="20"/>
                <w:szCs w:val="20"/>
              </w:rPr>
              <w:t xml:space="preserve">3.1. Edita mediante software específico imágenes y crea nuevos materiales en diversos formatos con responsabilidad y autonomía.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15F8A4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947827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76487B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6B83135" w14:textId="77777777" w:rsidR="00625536" w:rsidRDefault="00625536" w:rsidP="001312E7">
            <w:pPr>
              <w:pStyle w:val="Default"/>
              <w:jc w:val="center"/>
              <w:rPr>
                <w:sz w:val="20"/>
                <w:szCs w:val="20"/>
              </w:rPr>
            </w:pPr>
            <w:r>
              <w:rPr>
                <w:rFonts w:ascii="Calibri" w:hAnsi="Calibri" w:cs="Calibri"/>
                <w:sz w:val="20"/>
                <w:szCs w:val="22"/>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3448609"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6D6E18E" w14:textId="77777777" w:rsidR="00625536" w:rsidRDefault="00625536" w:rsidP="001312E7">
            <w:pPr>
              <w:pStyle w:val="Default"/>
              <w:jc w:val="center"/>
            </w:pPr>
            <w:r>
              <w:rPr>
                <w:rFonts w:ascii="Calibri" w:hAnsi="Calibri" w:cs="Calibri"/>
                <w:sz w:val="20"/>
                <w:szCs w:val="22"/>
              </w:rPr>
              <w:t>5 %</w:t>
            </w:r>
          </w:p>
        </w:tc>
      </w:tr>
      <w:tr w:rsidR="00625536" w14:paraId="426EB8B5"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477334"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261B625E" w14:textId="77777777" w:rsidR="00625536" w:rsidRDefault="00625536" w:rsidP="001312E7">
            <w:pPr>
              <w:pStyle w:val="Default"/>
              <w:rPr>
                <w:rFonts w:ascii="Calibri" w:hAnsi="Calibri" w:cs="Calibri"/>
                <w:sz w:val="20"/>
                <w:szCs w:val="22"/>
              </w:rPr>
            </w:pPr>
            <w:r>
              <w:rPr>
                <w:sz w:val="20"/>
                <w:szCs w:val="20"/>
              </w:rPr>
              <w:t xml:space="preserve">3.2. Realiza pequeñas películas integrando sonido, vídeo e imágenes, utilizando programas de edición de archivos multimedia.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39966C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F087D5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3BE44E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566563D" w14:textId="77777777" w:rsidR="00625536" w:rsidRDefault="00625536" w:rsidP="001312E7">
            <w:pPr>
              <w:pStyle w:val="Default"/>
              <w:jc w:val="center"/>
              <w:rPr>
                <w:sz w:val="20"/>
                <w:szCs w:val="20"/>
              </w:rPr>
            </w:pPr>
            <w:r>
              <w:rPr>
                <w:rFonts w:ascii="Calibri" w:hAnsi="Calibri" w:cs="Calibri"/>
                <w:sz w:val="20"/>
                <w:szCs w:val="22"/>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20759F9" w14:textId="77777777" w:rsidR="00625536" w:rsidRDefault="00625536" w:rsidP="001312E7">
            <w:pPr>
              <w:pStyle w:val="Default"/>
              <w:jc w:val="center"/>
              <w:rPr>
                <w:sz w:val="20"/>
                <w:szCs w:val="20"/>
              </w:rPr>
            </w:pPr>
            <w:r>
              <w:rPr>
                <w:sz w:val="20"/>
                <w:szCs w:val="20"/>
              </w:rPr>
              <w:t>Prueba</w:t>
            </w:r>
          </w:p>
          <w:p w14:paraId="0F1369F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6D41D23" w14:textId="77777777" w:rsidR="00625536" w:rsidRDefault="00625536" w:rsidP="001312E7">
            <w:pPr>
              <w:pStyle w:val="Default"/>
              <w:jc w:val="center"/>
            </w:pPr>
            <w:r>
              <w:rPr>
                <w:rFonts w:ascii="Calibri" w:hAnsi="Calibri" w:cs="Calibri"/>
                <w:sz w:val="20"/>
                <w:szCs w:val="22"/>
              </w:rPr>
              <w:t>10 %</w:t>
            </w:r>
          </w:p>
        </w:tc>
      </w:tr>
      <w:tr w:rsidR="00625536" w14:paraId="5EA7C6FA"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B0CE4C"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5E70B95" w14:textId="77777777" w:rsidR="00625536" w:rsidRDefault="00625536" w:rsidP="001312E7">
            <w:pPr>
              <w:pStyle w:val="Default"/>
              <w:rPr>
                <w:rFonts w:ascii="Calibri" w:hAnsi="Calibri" w:cs="Calibri"/>
                <w:sz w:val="20"/>
                <w:szCs w:val="22"/>
              </w:rPr>
            </w:pPr>
            <w:r>
              <w:rPr>
                <w:sz w:val="20"/>
                <w:szCs w:val="20"/>
              </w:rPr>
              <w:t xml:space="preserve">3.3. Produce y edita materiales multimedia mediante aplicaciones de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BB4220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88A4AA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C5E8F8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2B61ED7" w14:textId="77777777" w:rsidR="00625536" w:rsidRDefault="00625536" w:rsidP="001312E7">
            <w:pPr>
              <w:pStyle w:val="Default"/>
              <w:jc w:val="center"/>
              <w:rPr>
                <w:sz w:val="20"/>
                <w:szCs w:val="20"/>
              </w:rPr>
            </w:pPr>
            <w:r>
              <w:rPr>
                <w:rFonts w:ascii="Calibri" w:hAnsi="Calibri" w:cs="Calibri"/>
                <w:sz w:val="20"/>
                <w:szCs w:val="22"/>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FC9F94C" w14:textId="77777777" w:rsidR="00625536" w:rsidRDefault="00625536" w:rsidP="001312E7">
            <w:pPr>
              <w:pStyle w:val="Default"/>
              <w:jc w:val="center"/>
              <w:rPr>
                <w:sz w:val="20"/>
                <w:szCs w:val="20"/>
              </w:rPr>
            </w:pPr>
            <w:r>
              <w:rPr>
                <w:sz w:val="20"/>
                <w:szCs w:val="20"/>
              </w:rPr>
              <w:t>Prueba</w:t>
            </w:r>
          </w:p>
          <w:p w14:paraId="526D8E4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FF755EA" w14:textId="77777777" w:rsidR="00625536" w:rsidRDefault="00625536" w:rsidP="001312E7">
            <w:pPr>
              <w:pStyle w:val="Default"/>
              <w:jc w:val="center"/>
            </w:pPr>
            <w:r>
              <w:rPr>
                <w:rFonts w:ascii="Calibri" w:hAnsi="Calibri" w:cs="Calibri"/>
                <w:sz w:val="20"/>
                <w:szCs w:val="22"/>
              </w:rPr>
              <w:t>5 %</w:t>
            </w:r>
          </w:p>
        </w:tc>
      </w:tr>
      <w:tr w:rsidR="00625536" w14:paraId="6DB500CC"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5893DE8" w14:textId="77777777" w:rsidR="00625536" w:rsidRDefault="00625536" w:rsidP="001312E7">
            <w:pPr>
              <w:pStyle w:val="Default"/>
              <w:jc w:val="center"/>
              <w:rPr>
                <w:b/>
                <w:bCs/>
                <w:sz w:val="16"/>
                <w:szCs w:val="20"/>
              </w:rPr>
            </w:pPr>
            <w:r>
              <w:rPr>
                <w:b/>
                <w:bCs/>
                <w:sz w:val="20"/>
                <w:szCs w:val="22"/>
              </w:rPr>
              <w:t>Bloque 4. Redes de ordenadores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5D18EC5C"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203061A9"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7B1F5ADF"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7CEE0BFA"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534E7679"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0423D528" w14:textId="77777777" w:rsidR="00625536" w:rsidRDefault="00625536" w:rsidP="001312E7">
            <w:pPr>
              <w:pStyle w:val="Default"/>
              <w:jc w:val="center"/>
            </w:pPr>
            <w:proofErr w:type="spellStart"/>
            <w:r>
              <w:rPr>
                <w:rFonts w:ascii="Calibri" w:hAnsi="Calibri" w:cs="Calibri"/>
                <w:b/>
                <w:bCs/>
                <w:sz w:val="20"/>
                <w:szCs w:val="22"/>
              </w:rPr>
              <w:t>Evalua-ción</w:t>
            </w:r>
            <w:proofErr w:type="spellEnd"/>
          </w:p>
        </w:tc>
      </w:tr>
      <w:tr w:rsidR="00625536" w14:paraId="7ACE7504"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3EC84D3" w14:textId="77777777" w:rsidR="00625536" w:rsidRDefault="00625536" w:rsidP="001312E7">
            <w:pPr>
              <w:pStyle w:val="Default"/>
              <w:rPr>
                <w:sz w:val="20"/>
              </w:rPr>
            </w:pPr>
            <w:r>
              <w:rPr>
                <w:sz w:val="20"/>
                <w:szCs w:val="20"/>
              </w:rPr>
              <w:t xml:space="preserve">1. Analizar las principales topologías utilizadas en el diseño de redes de ordenadores relacionándolas con el área de aplicación y con las tecnologías empleadas. </w:t>
            </w:r>
          </w:p>
          <w:p w14:paraId="33B07017"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2C8E93E" w14:textId="77777777" w:rsidR="00625536" w:rsidRDefault="00625536" w:rsidP="001312E7">
            <w:pPr>
              <w:pStyle w:val="Default"/>
              <w:rPr>
                <w:rFonts w:ascii="Calibri" w:hAnsi="Calibri" w:cs="Calibri"/>
                <w:sz w:val="20"/>
                <w:szCs w:val="22"/>
              </w:rPr>
            </w:pPr>
            <w:r>
              <w:rPr>
                <w:sz w:val="20"/>
                <w:szCs w:val="20"/>
              </w:rPr>
              <w:t xml:space="preserve">1.1. Dibuja esquemas de configuración de pequeñas redes locales seleccionando las tecnologías en función del espacio físico disponible.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0A89C8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F8AD3C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BEBF54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62D792A"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98E07F6" w14:textId="77777777" w:rsidR="00625536" w:rsidRDefault="00625536" w:rsidP="001312E7">
            <w:pPr>
              <w:pStyle w:val="Default"/>
              <w:jc w:val="center"/>
              <w:rPr>
                <w:sz w:val="20"/>
                <w:szCs w:val="20"/>
              </w:rPr>
            </w:pPr>
            <w:r>
              <w:rPr>
                <w:sz w:val="20"/>
                <w:szCs w:val="20"/>
              </w:rPr>
              <w:t>Prueba</w:t>
            </w:r>
          </w:p>
          <w:p w14:paraId="08D4620E"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6C265F6" w14:textId="77777777" w:rsidR="00625536" w:rsidRDefault="00625536" w:rsidP="001312E7">
            <w:pPr>
              <w:pStyle w:val="Default"/>
              <w:jc w:val="center"/>
            </w:pPr>
            <w:r>
              <w:rPr>
                <w:rFonts w:ascii="Calibri" w:hAnsi="Calibri" w:cs="Calibri"/>
                <w:sz w:val="20"/>
                <w:szCs w:val="22"/>
              </w:rPr>
              <w:t>10 %</w:t>
            </w:r>
          </w:p>
        </w:tc>
      </w:tr>
      <w:tr w:rsidR="00625536" w14:paraId="3257B16D"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6C14CF"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6673ADE" w14:textId="77777777" w:rsidR="00625536" w:rsidRDefault="00625536" w:rsidP="001312E7">
            <w:pPr>
              <w:pStyle w:val="Default"/>
              <w:rPr>
                <w:rFonts w:ascii="Calibri" w:hAnsi="Calibri" w:cs="Calibri"/>
                <w:sz w:val="20"/>
                <w:szCs w:val="22"/>
              </w:rPr>
            </w:pPr>
            <w:r>
              <w:rPr>
                <w:sz w:val="20"/>
                <w:szCs w:val="20"/>
              </w:rPr>
              <w:t xml:space="preserve">1.2. Describe los diferentes tipos de cableados utilizados en redes de datos.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14A1F2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39AFAF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B9A5B4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BAC7733"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265D983" w14:textId="77777777" w:rsidR="00625536" w:rsidRDefault="00625536" w:rsidP="001312E7">
            <w:pPr>
              <w:pStyle w:val="Default"/>
              <w:jc w:val="center"/>
              <w:rPr>
                <w:sz w:val="20"/>
                <w:szCs w:val="20"/>
              </w:rPr>
            </w:pPr>
            <w:r>
              <w:rPr>
                <w:sz w:val="20"/>
                <w:szCs w:val="20"/>
              </w:rPr>
              <w:t>Prueba</w:t>
            </w:r>
          </w:p>
          <w:p w14:paraId="38564557"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0AEF0C5" w14:textId="77777777" w:rsidR="00625536" w:rsidRDefault="00625536" w:rsidP="001312E7">
            <w:pPr>
              <w:pStyle w:val="Default"/>
              <w:jc w:val="center"/>
            </w:pPr>
            <w:r>
              <w:rPr>
                <w:rFonts w:ascii="Calibri" w:hAnsi="Calibri" w:cs="Calibri"/>
                <w:sz w:val="20"/>
                <w:szCs w:val="22"/>
              </w:rPr>
              <w:t>10 %</w:t>
            </w:r>
          </w:p>
        </w:tc>
      </w:tr>
      <w:tr w:rsidR="00625536" w14:paraId="3749BA5F"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3E5FB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8EBB7E5" w14:textId="77777777" w:rsidR="00625536" w:rsidRDefault="00625536" w:rsidP="001312E7">
            <w:pPr>
              <w:pStyle w:val="Default"/>
              <w:rPr>
                <w:rFonts w:ascii="Calibri" w:hAnsi="Calibri" w:cs="Calibri"/>
                <w:sz w:val="20"/>
                <w:szCs w:val="22"/>
              </w:rPr>
            </w:pPr>
            <w:r>
              <w:rPr>
                <w:sz w:val="20"/>
                <w:szCs w:val="20"/>
              </w:rPr>
              <w:t xml:space="preserve">1.3. Realiza un análisis comparativo entre tecnología cableada e inalámbrica indicando posibles ventajas e inconvenientes.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5FA84B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6C12C2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0BC6BFD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2B94F86"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A2CB406"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20033D0C" w14:textId="77777777" w:rsidR="00625536" w:rsidRDefault="00625536" w:rsidP="001312E7">
            <w:pPr>
              <w:pStyle w:val="Default"/>
              <w:jc w:val="center"/>
            </w:pPr>
            <w:r>
              <w:rPr>
                <w:rFonts w:ascii="Calibri" w:hAnsi="Calibri" w:cs="Calibri"/>
                <w:sz w:val="20"/>
                <w:szCs w:val="22"/>
              </w:rPr>
              <w:t>5 %</w:t>
            </w:r>
          </w:p>
        </w:tc>
      </w:tr>
      <w:tr w:rsidR="00625536" w14:paraId="37EFBC7D"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7F8D27" w14:textId="77777777" w:rsidR="00625536" w:rsidRDefault="00625536" w:rsidP="001312E7">
            <w:pPr>
              <w:pStyle w:val="Default"/>
              <w:rPr>
                <w:sz w:val="20"/>
                <w:szCs w:val="20"/>
              </w:rPr>
            </w:pPr>
            <w:r>
              <w:rPr>
                <w:sz w:val="20"/>
                <w:szCs w:val="20"/>
              </w:rPr>
              <w:t>2. Analizar la función de los equipos de conexión que permiten realizar configuraciones de redes y su interconexión con redes de área extensa.</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256E551" w14:textId="77777777" w:rsidR="00625536" w:rsidRDefault="00625536" w:rsidP="001312E7">
            <w:pPr>
              <w:pStyle w:val="Default"/>
              <w:rPr>
                <w:rFonts w:ascii="Calibri" w:hAnsi="Calibri" w:cs="Calibri"/>
                <w:sz w:val="20"/>
                <w:szCs w:val="22"/>
              </w:rPr>
            </w:pPr>
            <w:r>
              <w:rPr>
                <w:sz w:val="20"/>
                <w:szCs w:val="20"/>
              </w:rPr>
              <w:t xml:space="preserve">2.1. Explica la funcionalidad de los diferentes elementos que permiten configurar redes de datos indicando sus ventajas e inconvenientes principales.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AA8073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0B2A1BC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977933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B58094A"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B6920F7"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B228FB4" w14:textId="77777777" w:rsidR="00625536" w:rsidRDefault="00625536" w:rsidP="001312E7">
            <w:pPr>
              <w:pStyle w:val="Default"/>
              <w:jc w:val="center"/>
            </w:pPr>
            <w:r>
              <w:rPr>
                <w:rFonts w:ascii="Calibri" w:hAnsi="Calibri" w:cs="Calibri"/>
                <w:sz w:val="20"/>
                <w:szCs w:val="22"/>
              </w:rPr>
              <w:t>10 %</w:t>
            </w:r>
          </w:p>
        </w:tc>
      </w:tr>
      <w:tr w:rsidR="00625536" w14:paraId="4CB28DF5"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1EE7EC"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3B3FA69" w14:textId="77777777" w:rsidR="00625536" w:rsidRDefault="00625536" w:rsidP="001312E7">
            <w:pPr>
              <w:pStyle w:val="Default"/>
              <w:rPr>
                <w:rFonts w:ascii="Calibri" w:hAnsi="Calibri" w:cs="Calibri"/>
                <w:sz w:val="20"/>
                <w:szCs w:val="22"/>
              </w:rPr>
            </w:pPr>
            <w:r>
              <w:rPr>
                <w:sz w:val="20"/>
                <w:szCs w:val="20"/>
              </w:rPr>
              <w:t xml:space="preserve">2.2. Configura los parámetros básicos de una </w:t>
            </w:r>
            <w:r>
              <w:rPr>
                <w:sz w:val="20"/>
                <w:szCs w:val="20"/>
              </w:rPr>
              <w:lastRenderedPageBreak/>
              <w:t xml:space="preserve">red en función de sus características.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A9A786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lastRenderedPageBreak/>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3099AE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2884C1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1DBBC5D"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5D6037E"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E50CC19" w14:textId="77777777" w:rsidR="00625536" w:rsidRDefault="00625536" w:rsidP="001312E7">
            <w:pPr>
              <w:pStyle w:val="Default"/>
              <w:jc w:val="center"/>
            </w:pPr>
            <w:r>
              <w:rPr>
                <w:rFonts w:ascii="Calibri" w:hAnsi="Calibri" w:cs="Calibri"/>
                <w:sz w:val="20"/>
                <w:szCs w:val="22"/>
              </w:rPr>
              <w:t>10 %</w:t>
            </w:r>
          </w:p>
        </w:tc>
      </w:tr>
      <w:tr w:rsidR="00625536" w14:paraId="649114B8" w14:textId="77777777" w:rsidTr="001312E7">
        <w:tblPrEx>
          <w:tblCellMar>
            <w:left w:w="108" w:type="dxa"/>
            <w:right w:w="108" w:type="dxa"/>
          </w:tblCellMar>
        </w:tblPrEx>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D6A7" w14:textId="77777777" w:rsidR="00625536" w:rsidRDefault="00625536" w:rsidP="001312E7">
            <w:pPr>
              <w:pStyle w:val="Default"/>
              <w:rPr>
                <w:sz w:val="20"/>
                <w:szCs w:val="20"/>
              </w:rPr>
            </w:pPr>
            <w:r>
              <w:rPr>
                <w:sz w:val="20"/>
                <w:szCs w:val="20"/>
              </w:rPr>
              <w:t xml:space="preserve">3. Describir los niveles del modelo OSI, relacionándolos con sus funciones en una red informática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6C3BF07" w14:textId="77777777" w:rsidR="00625536" w:rsidRDefault="00625536" w:rsidP="001312E7">
            <w:pPr>
              <w:pStyle w:val="Default"/>
              <w:rPr>
                <w:rFonts w:ascii="Calibri" w:hAnsi="Calibri" w:cs="Calibri"/>
                <w:sz w:val="20"/>
                <w:szCs w:val="22"/>
              </w:rPr>
            </w:pPr>
            <w:r>
              <w:rPr>
                <w:sz w:val="20"/>
                <w:szCs w:val="20"/>
              </w:rPr>
              <w:t xml:space="preserve">3.1. Elabora un esquema de cómo se realiza la comunicación entre los niveles OSI de dos equipos remotos.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E843AD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1D25F5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EA1460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C08732D"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B377020"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8D528F5" w14:textId="77777777" w:rsidR="00625536" w:rsidRDefault="00625536" w:rsidP="001312E7">
            <w:pPr>
              <w:pStyle w:val="Default"/>
              <w:jc w:val="center"/>
            </w:pPr>
            <w:r>
              <w:rPr>
                <w:rFonts w:ascii="Calibri" w:hAnsi="Calibri" w:cs="Calibri"/>
                <w:sz w:val="20"/>
                <w:szCs w:val="22"/>
              </w:rPr>
              <w:t>5 %</w:t>
            </w:r>
          </w:p>
        </w:tc>
      </w:tr>
      <w:tr w:rsidR="00625536" w14:paraId="30051CC2"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CD4CF41" w14:textId="77777777" w:rsidR="00625536" w:rsidRDefault="00625536" w:rsidP="001312E7">
            <w:pPr>
              <w:pStyle w:val="Default"/>
              <w:jc w:val="center"/>
              <w:rPr>
                <w:b/>
                <w:bCs/>
                <w:sz w:val="16"/>
                <w:szCs w:val="20"/>
              </w:rPr>
            </w:pPr>
            <w:r>
              <w:rPr>
                <w:b/>
                <w:bCs/>
                <w:sz w:val="20"/>
                <w:szCs w:val="22"/>
              </w:rPr>
              <w:t>Bloque 5. Programación</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7B1FC67A"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0D0E3CAC"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763A39D2"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32C914FE"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673716BC"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4770088E" w14:textId="77777777" w:rsidR="00625536" w:rsidRDefault="00625536" w:rsidP="001312E7">
            <w:pPr>
              <w:pStyle w:val="Default"/>
              <w:jc w:val="center"/>
            </w:pPr>
            <w:proofErr w:type="spellStart"/>
            <w:r>
              <w:rPr>
                <w:rFonts w:ascii="Calibri" w:hAnsi="Calibri" w:cs="Calibri"/>
                <w:b/>
                <w:bCs/>
                <w:sz w:val="20"/>
                <w:szCs w:val="22"/>
              </w:rPr>
              <w:t>Evalua-ción</w:t>
            </w:r>
            <w:proofErr w:type="spellEnd"/>
          </w:p>
        </w:tc>
      </w:tr>
      <w:tr w:rsidR="00625536" w14:paraId="001FB98F"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2D0AE7" w14:textId="77777777" w:rsidR="00625536" w:rsidRDefault="00625536" w:rsidP="001312E7">
            <w:pPr>
              <w:pStyle w:val="Default"/>
              <w:rPr>
                <w:sz w:val="20"/>
                <w:szCs w:val="20"/>
              </w:rPr>
            </w:pPr>
            <w:r>
              <w:rPr>
                <w:sz w:val="20"/>
                <w:szCs w:val="20"/>
              </w:rPr>
              <w:t>1. Aplicar algoritmos a la resolución de los problemas más frecuentes que se presentan al trabajar con estructuras de datos.</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0E082440" w14:textId="77777777" w:rsidR="00625536" w:rsidRDefault="00625536" w:rsidP="001312E7">
            <w:pPr>
              <w:pStyle w:val="Default"/>
              <w:rPr>
                <w:rFonts w:ascii="Calibri" w:hAnsi="Calibri" w:cs="Calibri"/>
                <w:sz w:val="20"/>
                <w:szCs w:val="22"/>
              </w:rPr>
            </w:pPr>
            <w:r>
              <w:rPr>
                <w:sz w:val="20"/>
                <w:szCs w:val="20"/>
              </w:rPr>
              <w:t xml:space="preserve">1.1. Elabora diagramas de flujo de algoritmos para resolver problemas sencillos.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963670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574E8E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11728C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40842BBE"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98EDC8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8AE41D0" w14:textId="77777777" w:rsidR="00625536" w:rsidRDefault="00625536" w:rsidP="001312E7">
            <w:pPr>
              <w:pStyle w:val="Default"/>
              <w:jc w:val="center"/>
            </w:pPr>
            <w:r>
              <w:rPr>
                <w:rFonts w:ascii="Calibri" w:hAnsi="Calibri" w:cs="Calibri"/>
                <w:sz w:val="20"/>
                <w:szCs w:val="22"/>
              </w:rPr>
              <w:t>9 %</w:t>
            </w:r>
          </w:p>
        </w:tc>
      </w:tr>
      <w:tr w:rsidR="00625536" w14:paraId="1BA8CC38"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1E5320"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267EAF7" w14:textId="77777777" w:rsidR="00625536" w:rsidRDefault="00625536" w:rsidP="001312E7">
            <w:pPr>
              <w:pStyle w:val="Default"/>
              <w:rPr>
                <w:rFonts w:ascii="Calibri" w:hAnsi="Calibri" w:cs="Calibri"/>
                <w:sz w:val="20"/>
                <w:szCs w:val="22"/>
              </w:rPr>
            </w:pPr>
            <w:r>
              <w:rPr>
                <w:sz w:val="20"/>
                <w:szCs w:val="20"/>
              </w:rPr>
              <w:t xml:space="preserve">1.2. Desarrolla algoritmos que permitan resolver problemas aritméticos sencillos.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7ADBCA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F2B31F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7291F7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FA8AAF6"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4B388F0" w14:textId="77777777" w:rsidR="00625536" w:rsidRDefault="00625536" w:rsidP="001312E7">
            <w:pPr>
              <w:pStyle w:val="Default"/>
              <w:jc w:val="center"/>
              <w:rPr>
                <w:sz w:val="20"/>
                <w:szCs w:val="20"/>
              </w:rPr>
            </w:pPr>
            <w:r>
              <w:rPr>
                <w:sz w:val="20"/>
                <w:szCs w:val="20"/>
              </w:rPr>
              <w:t>Prueba</w:t>
            </w:r>
          </w:p>
          <w:p w14:paraId="56995CC4"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488B587" w14:textId="77777777" w:rsidR="00625536" w:rsidRDefault="00625536" w:rsidP="001312E7">
            <w:pPr>
              <w:pStyle w:val="Default"/>
              <w:jc w:val="center"/>
            </w:pPr>
            <w:r>
              <w:rPr>
                <w:rFonts w:ascii="Calibri" w:hAnsi="Calibri" w:cs="Calibri"/>
                <w:sz w:val="20"/>
                <w:szCs w:val="22"/>
              </w:rPr>
              <w:t>3 %</w:t>
            </w:r>
          </w:p>
        </w:tc>
      </w:tr>
      <w:tr w:rsidR="00625536" w14:paraId="56429970"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AF4175" w14:textId="77777777" w:rsidR="00625536" w:rsidRDefault="00625536" w:rsidP="001312E7">
            <w:pPr>
              <w:pStyle w:val="Default"/>
              <w:rPr>
                <w:sz w:val="20"/>
                <w:szCs w:val="20"/>
              </w:rPr>
            </w:pPr>
            <w:r>
              <w:rPr>
                <w:sz w:val="20"/>
                <w:szCs w:val="20"/>
              </w:rPr>
              <w:t xml:space="preserve">2. Analizar y resolver problemas de tratamiento de información dividiéndolos en subproblemas y definiendo algoritmos que los resuelven mediante los elementos propios del lenguaje de programación utilizado.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F6EF96D" w14:textId="77777777" w:rsidR="00625536" w:rsidRDefault="00625536" w:rsidP="001312E7">
            <w:pPr>
              <w:pStyle w:val="Default"/>
              <w:rPr>
                <w:rFonts w:ascii="Calibri" w:hAnsi="Calibri" w:cs="Calibri"/>
                <w:sz w:val="20"/>
                <w:szCs w:val="22"/>
              </w:rPr>
            </w:pPr>
            <w:r>
              <w:rPr>
                <w:sz w:val="20"/>
                <w:szCs w:val="20"/>
              </w:rPr>
              <w:t xml:space="preserve">2.1. Escribe programas que incluyan bucles de programación para solucionar problemas que impliquen la división del conjunto en parte más pequeñas.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F638ED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96C539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BD03873"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E127722"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57127A5"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10ACC0B" w14:textId="77777777" w:rsidR="00625536" w:rsidRDefault="00625536" w:rsidP="001312E7">
            <w:pPr>
              <w:pStyle w:val="Default"/>
              <w:jc w:val="center"/>
            </w:pPr>
            <w:r>
              <w:rPr>
                <w:rFonts w:ascii="Calibri" w:hAnsi="Calibri" w:cs="Calibri"/>
                <w:sz w:val="20"/>
                <w:szCs w:val="22"/>
              </w:rPr>
              <w:t>9 %</w:t>
            </w:r>
          </w:p>
        </w:tc>
      </w:tr>
      <w:tr w:rsidR="00625536" w14:paraId="1FC7E627"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05368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70AA965" w14:textId="77777777" w:rsidR="00625536" w:rsidRDefault="00625536" w:rsidP="001312E7">
            <w:pPr>
              <w:pStyle w:val="Default"/>
              <w:rPr>
                <w:rFonts w:ascii="Calibri" w:hAnsi="Calibri" w:cs="Calibri"/>
                <w:sz w:val="20"/>
                <w:szCs w:val="22"/>
              </w:rPr>
            </w:pPr>
            <w:r>
              <w:rPr>
                <w:sz w:val="20"/>
                <w:szCs w:val="20"/>
              </w:rPr>
              <w:t xml:space="preserve">2.2. Obtiene el resultado de seguir un pequeño programa escrito en un código determinado, partiendo de determinadas condiciones.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F11704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B0DB69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23051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2881B5A"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A8E222A" w14:textId="77777777" w:rsidR="00625536" w:rsidRDefault="00625536" w:rsidP="001312E7">
            <w:pPr>
              <w:pStyle w:val="Default"/>
              <w:jc w:val="center"/>
              <w:rPr>
                <w:sz w:val="20"/>
                <w:szCs w:val="20"/>
              </w:rPr>
            </w:pPr>
            <w:r>
              <w:rPr>
                <w:sz w:val="20"/>
                <w:szCs w:val="20"/>
              </w:rPr>
              <w:t>Prueba</w:t>
            </w:r>
          </w:p>
          <w:p w14:paraId="49C17043"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1CFC8D5D" w14:textId="77777777" w:rsidR="00625536" w:rsidRDefault="00625536" w:rsidP="001312E7">
            <w:pPr>
              <w:pStyle w:val="Default"/>
              <w:jc w:val="center"/>
            </w:pPr>
            <w:r>
              <w:rPr>
                <w:rFonts w:ascii="Calibri" w:hAnsi="Calibri" w:cs="Calibri"/>
                <w:sz w:val="20"/>
                <w:szCs w:val="22"/>
              </w:rPr>
              <w:t>3 %</w:t>
            </w:r>
          </w:p>
        </w:tc>
      </w:tr>
      <w:tr w:rsidR="00625536" w14:paraId="7596CF62"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D536F1" w14:textId="77777777" w:rsidR="00625536" w:rsidRDefault="00625536" w:rsidP="001312E7">
            <w:pPr>
              <w:pStyle w:val="Default"/>
              <w:rPr>
                <w:sz w:val="20"/>
                <w:szCs w:val="20"/>
              </w:rPr>
            </w:pPr>
            <w:r>
              <w:rPr>
                <w:sz w:val="20"/>
                <w:szCs w:val="20"/>
              </w:rPr>
              <w:t xml:space="preserve">3. Realizar pequeños programas de aplicación, utilizando la sintaxis y la semántica de un lenguaje de programación determinado, aplicándolos a la solución de problemas reales.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8A98E0C" w14:textId="77777777" w:rsidR="00625536" w:rsidRDefault="00625536" w:rsidP="001312E7">
            <w:pPr>
              <w:pStyle w:val="Default"/>
              <w:rPr>
                <w:rFonts w:ascii="Calibri" w:hAnsi="Calibri" w:cs="Calibri"/>
                <w:sz w:val="20"/>
                <w:szCs w:val="22"/>
              </w:rPr>
            </w:pPr>
            <w:r>
              <w:rPr>
                <w:sz w:val="20"/>
                <w:szCs w:val="20"/>
              </w:rPr>
              <w:t xml:space="preserve">3.1. Utiliza los elementos de la sintaxis de un lenguaje de programación proponiendo ejemplos concretos.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BBB3BA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8ED231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C6892C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2D2EF0B"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1297FA5"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012A027" w14:textId="77777777" w:rsidR="00625536" w:rsidRDefault="00625536" w:rsidP="001312E7">
            <w:pPr>
              <w:pStyle w:val="Default"/>
              <w:jc w:val="center"/>
            </w:pPr>
            <w:r>
              <w:rPr>
                <w:rFonts w:ascii="Calibri" w:hAnsi="Calibri" w:cs="Calibri"/>
                <w:sz w:val="20"/>
                <w:szCs w:val="22"/>
              </w:rPr>
              <w:t>3 %</w:t>
            </w:r>
          </w:p>
        </w:tc>
      </w:tr>
      <w:tr w:rsidR="00625536" w14:paraId="030CC7F1"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9ECCE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28287059" w14:textId="77777777" w:rsidR="00625536" w:rsidRDefault="00625536" w:rsidP="001312E7">
            <w:pPr>
              <w:pStyle w:val="Default"/>
              <w:rPr>
                <w:rFonts w:ascii="Calibri" w:hAnsi="Calibri" w:cs="Calibri"/>
                <w:sz w:val="20"/>
                <w:szCs w:val="22"/>
              </w:rPr>
            </w:pPr>
            <w:r>
              <w:rPr>
                <w:sz w:val="20"/>
                <w:szCs w:val="20"/>
              </w:rPr>
              <w:t xml:space="preserve">3.2. Realiza programas de aplicación sencillos en un lenguaje determinado que solucionen problemas de la vida real.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26ACE6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67D884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E3035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803BC68"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25FA42A"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A29DCEB" w14:textId="77777777" w:rsidR="00625536" w:rsidRDefault="00625536" w:rsidP="001312E7">
            <w:pPr>
              <w:pStyle w:val="Default"/>
              <w:jc w:val="center"/>
            </w:pPr>
            <w:r>
              <w:rPr>
                <w:rFonts w:ascii="Calibri" w:hAnsi="Calibri" w:cs="Calibri"/>
                <w:sz w:val="20"/>
                <w:szCs w:val="22"/>
              </w:rPr>
              <w:t>10 %</w:t>
            </w:r>
          </w:p>
        </w:tc>
      </w:tr>
      <w:tr w:rsidR="00625536" w14:paraId="07919404"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C5F0E3E" w14:textId="77777777" w:rsidR="00625536" w:rsidRDefault="00625536" w:rsidP="001312E7">
            <w:pPr>
              <w:pStyle w:val="Default"/>
              <w:rPr>
                <w:sz w:val="20"/>
                <w:szCs w:val="20"/>
              </w:rPr>
            </w:pPr>
            <w:r>
              <w:rPr>
                <w:sz w:val="20"/>
                <w:szCs w:val="20"/>
              </w:rPr>
              <w:t xml:space="preserve">4. Realizar aplicaciones sencillas para su uso en dispositivos móviles mediante herramientas de </w:t>
            </w:r>
            <w:r>
              <w:rPr>
                <w:sz w:val="20"/>
                <w:szCs w:val="20"/>
              </w:rPr>
              <w:lastRenderedPageBreak/>
              <w:t xml:space="preserve">desarrollo para resolver problemas concretos.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05B22204" w14:textId="77777777" w:rsidR="00625536" w:rsidRDefault="00625536" w:rsidP="001312E7">
            <w:pPr>
              <w:pStyle w:val="Default"/>
              <w:rPr>
                <w:rFonts w:ascii="Calibri" w:hAnsi="Calibri" w:cs="Calibri"/>
                <w:sz w:val="20"/>
                <w:szCs w:val="22"/>
              </w:rPr>
            </w:pPr>
            <w:r>
              <w:rPr>
                <w:sz w:val="20"/>
                <w:szCs w:val="20"/>
              </w:rPr>
              <w:lastRenderedPageBreak/>
              <w:t xml:space="preserve">4.1. Diseña y crea aplicaciones sencillas para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DCFB47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44C12B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57731F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8C422F3"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77D9ECA" w14:textId="77777777" w:rsidR="00625536" w:rsidRDefault="00625536" w:rsidP="001312E7">
            <w:pPr>
              <w:pStyle w:val="Default"/>
              <w:jc w:val="center"/>
              <w:rPr>
                <w:sz w:val="20"/>
                <w:szCs w:val="20"/>
              </w:rPr>
            </w:pPr>
            <w:r>
              <w:rPr>
                <w:sz w:val="20"/>
                <w:szCs w:val="20"/>
              </w:rPr>
              <w:t>Prueba</w:t>
            </w:r>
          </w:p>
          <w:p w14:paraId="09419569"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40D9172" w14:textId="77777777" w:rsidR="00625536" w:rsidRDefault="00625536" w:rsidP="001312E7">
            <w:pPr>
              <w:pStyle w:val="Default"/>
              <w:jc w:val="center"/>
            </w:pPr>
            <w:r>
              <w:rPr>
                <w:rFonts w:ascii="Calibri" w:hAnsi="Calibri" w:cs="Calibri"/>
                <w:sz w:val="20"/>
                <w:szCs w:val="22"/>
              </w:rPr>
              <w:t>10 %</w:t>
            </w:r>
          </w:p>
        </w:tc>
      </w:tr>
      <w:tr w:rsidR="00625536" w14:paraId="482C1C46"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E80982"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EC1B8F0" w14:textId="77777777" w:rsidR="00625536" w:rsidRDefault="00625536" w:rsidP="001312E7">
            <w:pPr>
              <w:pStyle w:val="Default"/>
              <w:rPr>
                <w:rFonts w:ascii="Calibri" w:hAnsi="Calibri" w:cs="Calibri"/>
                <w:sz w:val="20"/>
                <w:szCs w:val="22"/>
              </w:rPr>
            </w:pPr>
            <w:r>
              <w:rPr>
                <w:sz w:val="20"/>
                <w:szCs w:val="20"/>
              </w:rPr>
              <w:t xml:space="preserve">4.2. Instala y gestiona de forma responsable el uso de aplicaciones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8E09AA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B995C0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56D035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226D9CE"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77E9791"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E896674" w14:textId="77777777" w:rsidR="00625536" w:rsidRDefault="00625536" w:rsidP="001312E7">
            <w:pPr>
              <w:pStyle w:val="Default"/>
              <w:jc w:val="center"/>
            </w:pPr>
            <w:r>
              <w:rPr>
                <w:rFonts w:ascii="Calibri" w:hAnsi="Calibri" w:cs="Calibri"/>
                <w:sz w:val="20"/>
                <w:szCs w:val="22"/>
              </w:rPr>
              <w:t>3 %</w:t>
            </w:r>
          </w:p>
        </w:tc>
      </w:tr>
    </w:tbl>
    <w:p w14:paraId="5F4582BE" w14:textId="77777777" w:rsidR="00625536" w:rsidRDefault="00625536" w:rsidP="00625536">
      <w:pPr>
        <w:ind w:firstLine="360"/>
      </w:pPr>
    </w:p>
    <w:p w14:paraId="08B5A0A6" w14:textId="77777777" w:rsidR="00625536" w:rsidRDefault="00625536" w:rsidP="00625536">
      <w:pPr>
        <w:ind w:firstLine="360"/>
      </w:pPr>
    </w:p>
    <w:p w14:paraId="3AE0A9D1" w14:textId="77777777" w:rsidR="00625536" w:rsidRDefault="00625536" w:rsidP="00625536">
      <w:pPr>
        <w:ind w:firstLine="360"/>
      </w:pPr>
    </w:p>
    <w:p w14:paraId="57DF8287" w14:textId="77777777" w:rsidR="00625536" w:rsidRDefault="00625536" w:rsidP="00625536">
      <w:pPr>
        <w:ind w:firstLine="360"/>
      </w:pPr>
    </w:p>
    <w:p w14:paraId="349F5973" w14:textId="77777777" w:rsidR="00625536" w:rsidRDefault="00625536" w:rsidP="00625536">
      <w:pPr>
        <w:sectPr w:rsidR="00625536" w:rsidSect="0097632A">
          <w:pgSz w:w="16838" w:h="11906" w:orient="landscape"/>
          <w:pgMar w:top="1701" w:right="1418" w:bottom="1701" w:left="1418" w:header="709" w:footer="0" w:gutter="0"/>
          <w:cols w:space="720"/>
          <w:formProt w:val="0"/>
          <w:docGrid w:linePitch="360" w:charSpace="-6145"/>
        </w:sectPr>
      </w:pPr>
    </w:p>
    <w:p w14:paraId="60375389" w14:textId="77777777" w:rsidR="00625536" w:rsidRDefault="00625536" w:rsidP="00625536"/>
    <w:p w14:paraId="458CA8E7" w14:textId="77777777" w:rsidR="00625536" w:rsidRPr="0097632A" w:rsidRDefault="00625536" w:rsidP="00625536">
      <w:pPr>
        <w:rPr>
          <w:b/>
          <w:color w:val="auto"/>
        </w:rPr>
      </w:pPr>
      <w:r w:rsidRPr="0097632A">
        <w:rPr>
          <w:b/>
          <w:color w:val="auto"/>
        </w:rPr>
        <w:t>Criterios de Calificación según escenario 2 (Semipresencial)</w:t>
      </w:r>
    </w:p>
    <w:p w14:paraId="4038829B" w14:textId="77777777" w:rsidR="00625536" w:rsidRDefault="00625536" w:rsidP="00625536">
      <w:pPr>
        <w:ind w:firstLine="708"/>
        <w:rPr>
          <w:color w:val="000000"/>
        </w:rPr>
      </w:pPr>
    </w:p>
    <w:p w14:paraId="52F7423C" w14:textId="77777777" w:rsidR="00625536" w:rsidRDefault="00625536" w:rsidP="00625536">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p>
    <w:p w14:paraId="72B4CE09" w14:textId="77777777" w:rsidR="00625536" w:rsidRPr="0097632A" w:rsidRDefault="00625536" w:rsidP="00625536">
      <w:pPr>
        <w:rPr>
          <w:b/>
          <w:color w:val="auto"/>
        </w:rPr>
      </w:pPr>
    </w:p>
    <w:p w14:paraId="1D513219" w14:textId="77777777" w:rsidR="00625536" w:rsidRPr="0097632A" w:rsidRDefault="00625536" w:rsidP="00625536">
      <w:pPr>
        <w:rPr>
          <w:b/>
          <w:color w:val="auto"/>
        </w:rPr>
      </w:pPr>
      <w:r w:rsidRPr="0097632A">
        <w:rPr>
          <w:b/>
          <w:color w:val="auto"/>
        </w:rPr>
        <w:t>Criterios de calificación según escenario 3 (no presencial)</w:t>
      </w:r>
    </w:p>
    <w:p w14:paraId="4EFBA240" w14:textId="77777777" w:rsidR="00625536" w:rsidRDefault="00625536" w:rsidP="00625536">
      <w:pPr>
        <w:ind w:firstLine="360"/>
        <w:rPr>
          <w:color w:val="000000"/>
        </w:rPr>
      </w:pPr>
    </w:p>
    <w:p w14:paraId="31FF6464" w14:textId="69B5AE54" w:rsidR="00266FE7" w:rsidRPr="00843C6A" w:rsidRDefault="00625536" w:rsidP="00843C6A">
      <w:pPr>
        <w:ind w:firstLine="360"/>
        <w:rPr>
          <w:color w:val="000000"/>
        </w:rPr>
      </w:pPr>
      <w:r w:rsidRPr="00D82096">
        <w:rPr>
          <w:color w:val="000000"/>
        </w:rPr>
        <w:t xml:space="preserve">Serán los mismos que en el escenario 1, con la única diferencia que las pruebas escritas se realizarán a través de videoconferencia. Para ello será necesario disponer de cámara web, micrófono y poder compartir la vista del escritorio </w:t>
      </w:r>
      <w:r>
        <w:rPr>
          <w:color w:val="000000"/>
        </w:rPr>
        <w:t xml:space="preserve">completa </w:t>
      </w:r>
      <w:r w:rsidRPr="00D82096">
        <w:rPr>
          <w:color w:val="000000"/>
        </w:rPr>
        <w:t>en todo momento para control del profesor</w:t>
      </w:r>
      <w:r>
        <w:rPr>
          <w:color w:val="000000"/>
        </w:rPr>
        <w:t>, pudiendo ser grabada la pantalla completa por parte del alumno durante el examen para su posterior envío al profesor.</w:t>
      </w:r>
    </w:p>
    <w:p w14:paraId="2DBB1CAE" w14:textId="77777777" w:rsidR="00266FE7" w:rsidRPr="00843C6A" w:rsidRDefault="003A3D42" w:rsidP="00A739D5">
      <w:pPr>
        <w:pStyle w:val="Encabezado2"/>
        <w:numPr>
          <w:ilvl w:val="1"/>
          <w:numId w:val="10"/>
        </w:numPr>
        <w:rPr>
          <w:rFonts w:ascii="Calibri" w:hAnsi="Calibri" w:cs="Calibri"/>
          <w:color w:val="auto"/>
        </w:rPr>
      </w:pPr>
      <w:r w:rsidRPr="00843C6A">
        <w:rPr>
          <w:rFonts w:ascii="Calibri" w:hAnsi="Calibri" w:cs="Calibri"/>
          <w:color w:val="auto"/>
        </w:rPr>
        <w:t xml:space="preserve"> </w:t>
      </w:r>
      <w:bookmarkStart w:id="8" w:name="_Toc523819770"/>
      <w:bookmarkStart w:id="9" w:name="_Toc86034718"/>
      <w:r w:rsidRPr="00843C6A">
        <w:rPr>
          <w:rFonts w:ascii="Calibri" w:hAnsi="Calibri" w:cs="Calibri"/>
          <w:color w:val="auto"/>
        </w:rPr>
        <w:t>Recuperación</w:t>
      </w:r>
      <w:bookmarkEnd w:id="8"/>
      <w:bookmarkEnd w:id="9"/>
      <w:r w:rsidRPr="00843C6A">
        <w:rPr>
          <w:rFonts w:ascii="Calibri" w:hAnsi="Calibri" w:cs="Calibri"/>
          <w:color w:val="auto"/>
        </w:rPr>
        <w:t xml:space="preserve"> </w:t>
      </w:r>
    </w:p>
    <w:p w14:paraId="42A8A750" w14:textId="77777777" w:rsidR="00843C6A" w:rsidRPr="00843C6A" w:rsidRDefault="00843C6A" w:rsidP="00843C6A">
      <w:pPr>
        <w:ind w:firstLine="576"/>
        <w:rPr>
          <w:rFonts w:cs="Calibri"/>
          <w:color w:val="auto"/>
        </w:rPr>
      </w:pPr>
      <w:r w:rsidRPr="00843C6A">
        <w:rPr>
          <w:rFonts w:cs="Calibri"/>
          <w:color w:val="auto"/>
        </w:rPr>
        <w:t>Después de cada evaluación se realizará una prueba de recuperación. Cada alumno se examinará de los estándares no superados en cada evaluación. Los criterios de calificación serán los mismos.</w:t>
      </w:r>
    </w:p>
    <w:p w14:paraId="5B2774B6" w14:textId="77777777" w:rsidR="00843C6A" w:rsidRPr="00843C6A" w:rsidRDefault="00843C6A" w:rsidP="00843C6A">
      <w:pPr>
        <w:ind w:firstLine="576"/>
        <w:rPr>
          <w:rFonts w:cs="Calibri"/>
          <w:color w:val="auto"/>
        </w:rPr>
      </w:pPr>
      <w:r w:rsidRPr="00843C6A">
        <w:rPr>
          <w:rFonts w:cs="Calibri"/>
          <w:color w:val="auto"/>
        </w:rPr>
        <w:t>Si al final del curso el alumno sigue estando suspenso de acuerdo a los criterios de calificación descritos en esta programación, el alumno tendrá que realizar una prueba de recuperación de todos los estándares que se realizará en la primera convocatoria ordinaria de junio.</w:t>
      </w:r>
    </w:p>
    <w:p w14:paraId="65C98633" w14:textId="13B5635B" w:rsidR="00266FE7" w:rsidRPr="00843C6A" w:rsidRDefault="00843C6A" w:rsidP="00843C6A">
      <w:pPr>
        <w:ind w:firstLine="576"/>
        <w:rPr>
          <w:rFonts w:cs="Calibri"/>
          <w:color w:val="auto"/>
        </w:rPr>
      </w:pPr>
      <w:r w:rsidRPr="00843C6A">
        <w:rPr>
          <w:rFonts w:cs="Calibri"/>
          <w:color w:val="auto"/>
        </w:rPr>
        <w:t>Si después de realizar esta prueba sigue estando suspenso de acuerdo los criterios de calificación, tendrá otra segunda oportunidad para recuperar todos los estándares en la segunda convocatoria ordinaria.</w:t>
      </w:r>
    </w:p>
    <w:p w14:paraId="7F2E2E3C" w14:textId="3AA53C58" w:rsidR="00266FE7" w:rsidRPr="00843C6A" w:rsidRDefault="003A3D42" w:rsidP="00A739D5">
      <w:pPr>
        <w:pStyle w:val="Encabezado2"/>
        <w:numPr>
          <w:ilvl w:val="1"/>
          <w:numId w:val="10"/>
        </w:numPr>
        <w:rPr>
          <w:rFonts w:ascii="Calibri" w:hAnsi="Calibri" w:cs="Calibri"/>
          <w:color w:val="auto"/>
          <w:shd w:val="clear" w:color="auto" w:fill="FFFF00"/>
        </w:rPr>
      </w:pPr>
      <w:r w:rsidRPr="00843C6A">
        <w:rPr>
          <w:rFonts w:ascii="Calibri" w:hAnsi="Calibri" w:cs="Calibri"/>
          <w:color w:val="auto"/>
        </w:rPr>
        <w:lastRenderedPageBreak/>
        <w:t xml:space="preserve"> </w:t>
      </w:r>
      <w:bookmarkStart w:id="10" w:name="_Toc523819774"/>
      <w:bookmarkStart w:id="11" w:name="_Toc86034719"/>
      <w:r w:rsidRPr="00843C6A">
        <w:rPr>
          <w:rFonts w:ascii="Calibri" w:hAnsi="Calibri" w:cs="Calibri"/>
          <w:color w:val="auto"/>
        </w:rPr>
        <w:t xml:space="preserve">Pérdida de la evaluación </w:t>
      </w:r>
      <w:bookmarkEnd w:id="10"/>
      <w:r w:rsidR="00023DDA" w:rsidRPr="00843C6A">
        <w:rPr>
          <w:rFonts w:ascii="Calibri" w:hAnsi="Calibri" w:cs="Calibri"/>
          <w:color w:val="auto"/>
        </w:rPr>
        <w:t>continua</w:t>
      </w:r>
      <w:bookmarkEnd w:id="11"/>
    </w:p>
    <w:p w14:paraId="40C5E84D" w14:textId="77777777" w:rsidR="00843C6A" w:rsidRPr="00843C6A" w:rsidRDefault="00843C6A" w:rsidP="00843C6A">
      <w:pPr>
        <w:ind w:firstLine="708"/>
        <w:rPr>
          <w:rFonts w:cs="Calibri"/>
          <w:color w:val="auto"/>
        </w:rPr>
      </w:pPr>
      <w:r w:rsidRPr="00843C6A">
        <w:rPr>
          <w:rFonts w:cs="Calibri"/>
          <w:color w:val="auto"/>
        </w:rPr>
        <w:t>En el caso de que un alumno no asista a clase, puede perder el derecho a ser evaluado de forma continua. En concreto aquellos alumnos que tengan un 25% de faltas de asistencia injustificadas perderán el derecho a la evaluación continua de esta asignatura, por lo que deberán presentarse a una prueba objetiva al finalizar el curso.</w:t>
      </w:r>
    </w:p>
    <w:p w14:paraId="036DB6FB" w14:textId="77777777" w:rsidR="00843C6A" w:rsidRPr="00843C6A" w:rsidRDefault="00843C6A" w:rsidP="00843C6A">
      <w:pPr>
        <w:ind w:firstLine="708"/>
        <w:rPr>
          <w:rFonts w:cs="Calibri"/>
          <w:color w:val="auto"/>
        </w:rPr>
      </w:pPr>
    </w:p>
    <w:p w14:paraId="231168F8" w14:textId="77777777" w:rsidR="00843C6A" w:rsidRPr="00843C6A" w:rsidRDefault="00843C6A" w:rsidP="00843C6A">
      <w:pPr>
        <w:ind w:firstLine="708"/>
        <w:rPr>
          <w:rFonts w:cs="Calibri"/>
          <w:color w:val="auto"/>
        </w:rPr>
      </w:pPr>
      <w:r w:rsidRPr="00843C6A">
        <w:rPr>
          <w:rFonts w:cs="Calibri"/>
          <w:color w:val="auto"/>
        </w:rPr>
        <w:t>En esta asignatura, el máximo número de faltas injustificadas que puede tener un alumno antes de perder el derecho a la evaluación continua es 15.</w:t>
      </w:r>
    </w:p>
    <w:p w14:paraId="6DF4A4E5" w14:textId="77777777" w:rsidR="00843C6A" w:rsidRPr="00843C6A" w:rsidRDefault="00843C6A" w:rsidP="00843C6A">
      <w:pPr>
        <w:ind w:firstLine="708"/>
        <w:rPr>
          <w:rFonts w:cs="Calibri"/>
          <w:color w:val="auto"/>
        </w:rPr>
      </w:pPr>
    </w:p>
    <w:p w14:paraId="5D66C4E0" w14:textId="77777777" w:rsidR="00843C6A" w:rsidRPr="00843C6A" w:rsidRDefault="00843C6A" w:rsidP="00843C6A">
      <w:pPr>
        <w:ind w:firstLine="708"/>
        <w:rPr>
          <w:rFonts w:cs="Calibri"/>
          <w:color w:val="auto"/>
        </w:rPr>
      </w:pPr>
      <w:r w:rsidRPr="00843C6A">
        <w:rPr>
          <w:rFonts w:cs="Calibri"/>
          <w:color w:val="auto"/>
        </w:rPr>
        <w:t>Los alumnos que causen daño intencionado o por negligencia no cuiden el mismo deberán reparar el daño causado al amparo de la Ley de Autoridad del Profesorado. En el caso de que no reparen el daño causado perderán el derecho a la evaluación continua en la asignatura. Los alumnos volverán a ser evaluados de forma continuada cuando reparen el daño causado.</w:t>
      </w:r>
    </w:p>
    <w:p w14:paraId="4A9B9D91" w14:textId="77777777" w:rsidR="00843C6A" w:rsidRPr="00843C6A" w:rsidRDefault="00843C6A" w:rsidP="00843C6A">
      <w:pPr>
        <w:ind w:firstLine="708"/>
        <w:rPr>
          <w:rFonts w:cs="Calibri"/>
          <w:color w:val="auto"/>
        </w:rPr>
      </w:pPr>
    </w:p>
    <w:p w14:paraId="38E82845" w14:textId="4EF8957F" w:rsidR="00843C6A" w:rsidRPr="00843C6A" w:rsidRDefault="00843C6A" w:rsidP="00843C6A">
      <w:pPr>
        <w:ind w:firstLine="708"/>
        <w:rPr>
          <w:rFonts w:cs="Calibri"/>
          <w:color w:val="auto"/>
        </w:rPr>
      </w:pPr>
      <w:r w:rsidRPr="00843C6A">
        <w:rPr>
          <w:rFonts w:cs="Calibri"/>
          <w:color w:val="auto"/>
        </w:rPr>
        <w:t>La justificación válida para los alumnos se realizará mediante un justificante médico expedido por autoridades médicas o por causas de fuerza mayor que el alumno pueda alegar y sean aceptadas por el profesor.</w:t>
      </w:r>
    </w:p>
    <w:p w14:paraId="04A6AE32" w14:textId="77777777" w:rsidR="00266FE7" w:rsidRDefault="003A3D42" w:rsidP="00A739D5">
      <w:pPr>
        <w:pStyle w:val="Encabezado3"/>
        <w:numPr>
          <w:ilvl w:val="2"/>
          <w:numId w:val="10"/>
        </w:numPr>
        <w:rPr>
          <w:rFonts w:ascii="Calibri" w:hAnsi="Calibri" w:cs="Calibri"/>
        </w:rPr>
      </w:pPr>
      <w:bookmarkStart w:id="12" w:name="_Toc523819775"/>
      <w:bookmarkStart w:id="13" w:name="_Toc86034720"/>
      <w:bookmarkEnd w:id="12"/>
      <w:r>
        <w:rPr>
          <w:rFonts w:ascii="Calibri" w:hAnsi="Calibri" w:cs="Calibri"/>
        </w:rPr>
        <w:t>Sistemas e instrumentos de evaluación para los alumnos que han perdido el derecho a la evaluación continua</w:t>
      </w:r>
      <w:bookmarkEnd w:id="13"/>
    </w:p>
    <w:p w14:paraId="09755942"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75EDE914" w14:textId="77777777" w:rsidR="00266FE7" w:rsidRDefault="00266FE7">
      <w:pPr>
        <w:rPr>
          <w:rFonts w:cs="Calibri"/>
        </w:rPr>
      </w:pPr>
    </w:p>
    <w:p w14:paraId="64994FA9" w14:textId="4B56BCE9" w:rsidR="00673A3C" w:rsidRPr="008F3384" w:rsidRDefault="003A3D42" w:rsidP="00673A3C">
      <w:pPr>
        <w:ind w:firstLine="708"/>
        <w:rPr>
          <w:rFonts w:cs="Calibri"/>
          <w:color w:val="auto"/>
        </w:rPr>
      </w:pPr>
      <w:r>
        <w:rPr>
          <w:rFonts w:cs="Calibri"/>
        </w:rPr>
        <w:t>La calificación final obtenida se calculará según lo descrito en el apartado 9.</w:t>
      </w:r>
      <w:r w:rsidR="00843C6A">
        <w:rPr>
          <w:rFonts w:cs="Calibri"/>
        </w:rPr>
        <w:t>4</w:t>
      </w:r>
      <w:r>
        <w:rPr>
          <w:rFonts w:cs="Calibri"/>
        </w:rPr>
        <w:t xml:space="preserve"> de esta programación didáctica.</w:t>
      </w:r>
    </w:p>
    <w:p w14:paraId="55818D63" w14:textId="07C8F884" w:rsidR="00266FE7" w:rsidRPr="008F3384" w:rsidRDefault="00266FE7" w:rsidP="000B241F">
      <w:pPr>
        <w:rPr>
          <w:rFonts w:cs="Calibri"/>
          <w:color w:val="auto"/>
        </w:rPr>
      </w:pPr>
    </w:p>
    <w:sectPr w:rsidR="00266FE7" w:rsidRPr="008F3384" w:rsidSect="00266FE7">
      <w:head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5C77" w14:textId="77777777" w:rsidR="00596E03" w:rsidRDefault="00596E03" w:rsidP="00266FE7">
      <w:pPr>
        <w:spacing w:line="240" w:lineRule="auto"/>
      </w:pPr>
      <w:r>
        <w:separator/>
      </w:r>
    </w:p>
  </w:endnote>
  <w:endnote w:type="continuationSeparator" w:id="0">
    <w:p w14:paraId="605EB493" w14:textId="77777777" w:rsidR="00596E03" w:rsidRDefault="00596E0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9284" w14:textId="77777777" w:rsidR="00596E03" w:rsidRDefault="00596E03" w:rsidP="00266FE7">
      <w:pPr>
        <w:spacing w:line="240" w:lineRule="auto"/>
      </w:pPr>
      <w:r>
        <w:separator/>
      </w:r>
    </w:p>
  </w:footnote>
  <w:footnote w:type="continuationSeparator" w:id="0">
    <w:p w14:paraId="1B6D67CD" w14:textId="77777777" w:rsidR="00596E03" w:rsidRDefault="00596E03"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25536" w14:paraId="60AEFADD" w14:textId="77777777" w:rsidTr="5D0575EE">
      <w:trPr>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2907BD7" w14:textId="77777777" w:rsidR="00625536" w:rsidRDefault="00625536">
          <w:pPr>
            <w:pStyle w:val="Encabezamiento"/>
          </w:pPr>
          <w:r>
            <w:rPr>
              <w:noProof/>
            </w:rPr>
            <w:drawing>
              <wp:inline distT="0" distB="0" distL="0" distR="0" wp14:anchorId="4A841C80" wp14:editId="494634CA">
                <wp:extent cx="680085" cy="701675"/>
                <wp:effectExtent l="0" t="0" r="0" b="0"/>
                <wp:docPr id="1181669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BEBD1CE" w14:textId="77777777" w:rsidR="00625536" w:rsidRDefault="00625536">
          <w:pPr>
            <w:pStyle w:val="Encabezamiento"/>
            <w:jc w:val="center"/>
            <w:rPr>
              <w:rFonts w:ascii="Calibri" w:hAnsi="Calibri" w:cs="Calibri"/>
            </w:rPr>
          </w:pPr>
          <w:r>
            <w:rPr>
              <w:rFonts w:ascii="Calibri" w:hAnsi="Calibri" w:cs="Calibri"/>
            </w:rPr>
            <w:t>IES ARCIPRESTE DE HITA. DEPARTAMENTO DE INFORMÁTICA</w:t>
          </w:r>
        </w:p>
        <w:p w14:paraId="10DC987E" w14:textId="28DBD71F" w:rsidR="00625536" w:rsidRDefault="009352A6">
          <w:pPr>
            <w:pStyle w:val="Encabezamiento"/>
            <w:jc w:val="center"/>
            <w:rPr>
              <w:rFonts w:ascii="Calibri" w:hAnsi="Calibri" w:cs="Calibri"/>
              <w:color w:val="FF0000"/>
            </w:rPr>
          </w:pPr>
          <w:r>
            <w:rPr>
              <w:rFonts w:ascii="Calibri" w:hAnsi="Calibri" w:cs="Calibri"/>
            </w:rPr>
            <w:t>Criterios de evaluación</w:t>
          </w:r>
          <w:r w:rsidR="00625536">
            <w:rPr>
              <w:rFonts w:ascii="Calibri" w:hAnsi="Calibri" w:cs="Calibri"/>
            </w:rPr>
            <w:t xml:space="preserve"> de la </w:t>
          </w:r>
          <w:r w:rsidR="00625536" w:rsidRPr="00A75066">
            <w:rPr>
              <w:rFonts w:ascii="Calibri" w:hAnsi="Calibri" w:cs="Calibri"/>
              <w:color w:val="auto"/>
            </w:rPr>
            <w:t>asignatura:</w:t>
          </w:r>
        </w:p>
        <w:p w14:paraId="79D2C647" w14:textId="77777777" w:rsidR="00625536" w:rsidRPr="00B6704F" w:rsidRDefault="00625536" w:rsidP="00B6704F">
          <w:pPr>
            <w:pStyle w:val="Encabezado"/>
            <w:spacing w:before="0" w:after="0"/>
            <w:jc w:val="center"/>
            <w:rPr>
              <w:rFonts w:ascii="Calibri" w:hAnsi="Calibri" w:cs="Calibri"/>
            </w:rPr>
          </w:pPr>
          <w:r w:rsidRPr="00B6704F">
            <w:rPr>
              <w:rFonts w:ascii="Calibri" w:hAnsi="Calibri" w:cs="Calibri"/>
              <w:bCs/>
            </w:rPr>
            <w:t>Tecnologías de la Información y la Comunicación I</w:t>
          </w:r>
        </w:p>
        <w:p w14:paraId="260D8DF3" w14:textId="77777777" w:rsidR="00625536" w:rsidRPr="00A75066" w:rsidRDefault="00625536">
          <w:pPr>
            <w:pStyle w:val="Encabezamiento"/>
            <w:jc w:val="center"/>
            <w:rPr>
              <w:rFonts w:ascii="Calibri" w:hAnsi="Calibri" w:cs="Calibri"/>
              <w:color w:val="auto"/>
              <w:sz w:val="28"/>
              <w:szCs w:val="28"/>
            </w:rPr>
          </w:pPr>
          <w:r w:rsidRPr="00A75066">
            <w:rPr>
              <w:rFonts w:ascii="Calibri" w:hAnsi="Calibri" w:cs="Calibri"/>
              <w:color w:val="auto"/>
              <w:sz w:val="28"/>
              <w:szCs w:val="28"/>
            </w:rPr>
            <w:t>1º Bachillerato</w:t>
          </w:r>
        </w:p>
        <w:p w14:paraId="710B7C5D" w14:textId="77777777" w:rsidR="00625536" w:rsidRDefault="00625536">
          <w:pPr>
            <w:pStyle w:val="Encabezamiento"/>
            <w:jc w:val="center"/>
            <w:rPr>
              <w:rFonts w:ascii="Calibri" w:hAnsi="Calibri" w:cs="Calibri"/>
            </w:rPr>
          </w:pPr>
          <w:r w:rsidRPr="00A75066">
            <w:rPr>
              <w:rFonts w:ascii="Calibri" w:hAnsi="Calibri" w:cs="Calibri"/>
            </w:rPr>
            <w:t>Curso 2020/2021</w:t>
          </w:r>
        </w:p>
      </w:tc>
    </w:tr>
  </w:tbl>
  <w:p w14:paraId="33DACC86" w14:textId="77777777" w:rsidR="00625536" w:rsidRDefault="00625536">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7FAA3103"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F69CDCD" w14:textId="77777777" w:rsidR="006401F6" w:rsidRDefault="006401F6">
          <w:pPr>
            <w:pStyle w:val="Encabezamiento"/>
          </w:pPr>
          <w:r>
            <w:rPr>
              <w:noProof/>
            </w:rPr>
            <w:drawing>
              <wp:inline distT="0" distB="0" distL="0" distR="0" wp14:anchorId="4E7F10CC" wp14:editId="7BB45199">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909374C"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119B21F9" w14:textId="21615E03" w:rsidR="006401F6" w:rsidRDefault="006401F6">
          <w:pPr>
            <w:pStyle w:val="Encabezamiento"/>
            <w:jc w:val="center"/>
            <w:rPr>
              <w:rFonts w:ascii="Calibri" w:hAnsi="Calibri" w:cs="Calibri"/>
            </w:rPr>
          </w:pPr>
          <w:r>
            <w:rPr>
              <w:rFonts w:ascii="Calibri" w:hAnsi="Calibri" w:cs="Calibri"/>
            </w:rPr>
            <w:t xml:space="preserve">Programación didáctica de la </w:t>
          </w:r>
          <w:r w:rsidR="00CA0611">
            <w:rPr>
              <w:rFonts w:ascii="Calibri" w:hAnsi="Calibri" w:cs="Calibri"/>
            </w:rPr>
            <w:t>asignatura:</w:t>
          </w:r>
        </w:p>
        <w:p w14:paraId="2F6065BE" w14:textId="31807727" w:rsidR="00CA0611" w:rsidRDefault="00CA0611">
          <w:pPr>
            <w:pStyle w:val="Encabezamiento"/>
            <w:jc w:val="center"/>
            <w:rPr>
              <w:rFonts w:ascii="Calibri" w:hAnsi="Calibri" w:cs="Calibri"/>
              <w:color w:val="FF0000"/>
            </w:rPr>
          </w:pPr>
          <w:r>
            <w:rPr>
              <w:rFonts w:ascii="Calibri" w:hAnsi="Calibri" w:cs="Calibri"/>
            </w:rPr>
            <w:t>Tecnologías de la información y la Comunicación I</w:t>
          </w:r>
        </w:p>
        <w:p w14:paraId="07730C40" w14:textId="3344F0E1" w:rsidR="006401F6" w:rsidRDefault="00CA0611">
          <w:pPr>
            <w:pStyle w:val="Encabezamiento"/>
            <w:jc w:val="center"/>
            <w:rPr>
              <w:rFonts w:ascii="Calibri" w:hAnsi="Calibri" w:cs="Calibri"/>
              <w:color w:val="FF0000"/>
            </w:rPr>
          </w:pPr>
          <w:r>
            <w:rPr>
              <w:rFonts w:ascii="Calibri" w:hAnsi="Calibri" w:cs="Calibri"/>
              <w:color w:val="auto"/>
            </w:rPr>
            <w:t>1º bachillerato</w:t>
          </w:r>
        </w:p>
        <w:p w14:paraId="63A9AEF7" w14:textId="77777777" w:rsidR="006401F6" w:rsidRDefault="006401F6">
          <w:pPr>
            <w:pStyle w:val="Encabezamiento"/>
            <w:jc w:val="center"/>
            <w:rPr>
              <w:rFonts w:ascii="Calibri" w:hAnsi="Calibri" w:cs="Calibri"/>
            </w:rPr>
          </w:pPr>
          <w:r w:rsidRPr="00CA0611">
            <w:rPr>
              <w:rFonts w:ascii="Calibri" w:hAnsi="Calibri" w:cs="Calibri"/>
            </w:rPr>
            <w:t>Curso 2021/2022</w:t>
          </w:r>
        </w:p>
      </w:tc>
    </w:tr>
  </w:tbl>
  <w:p w14:paraId="3F2746E3"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0B"/>
    <w:multiLevelType w:val="multilevel"/>
    <w:tmpl w:val="0000000B"/>
    <w:name w:val="WWNum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multilevel"/>
    <w:tmpl w:val="0000000F"/>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multilevel"/>
    <w:tmpl w:val="00000010"/>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1"/>
    <w:multiLevelType w:val="multilevel"/>
    <w:tmpl w:val="00000011"/>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2"/>
    <w:multiLevelType w:val="multilevel"/>
    <w:tmpl w:val="00000012"/>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4"/>
    <w:multiLevelType w:val="multilevel"/>
    <w:tmpl w:val="00000014"/>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5"/>
    <w:multiLevelType w:val="multilevel"/>
    <w:tmpl w:val="0000001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7"/>
    <w:multiLevelType w:val="multilevel"/>
    <w:tmpl w:val="00000017"/>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8"/>
    <w:multiLevelType w:val="multilevel"/>
    <w:tmpl w:val="00000018"/>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9"/>
    <w:multiLevelType w:val="multilevel"/>
    <w:tmpl w:val="00000019"/>
    <w:name w:val="WW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A"/>
    <w:multiLevelType w:val="multilevel"/>
    <w:tmpl w:val="0000001A"/>
    <w:name w:val="WWNum37"/>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B"/>
    <w:multiLevelType w:val="multilevel"/>
    <w:tmpl w:val="0000001B"/>
    <w:name w:val="WWNum38"/>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C"/>
    <w:multiLevelType w:val="multilevel"/>
    <w:tmpl w:val="0000001C"/>
    <w:name w:val="WWNum39"/>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D"/>
    <w:multiLevelType w:val="multilevel"/>
    <w:tmpl w:val="0000001D"/>
    <w:name w:val="WWNum40"/>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E"/>
    <w:multiLevelType w:val="multilevel"/>
    <w:tmpl w:val="0000001E"/>
    <w:name w:val="WWNum41"/>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F"/>
    <w:multiLevelType w:val="multilevel"/>
    <w:tmpl w:val="0000001F"/>
    <w:name w:val="WWNum4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20"/>
    <w:multiLevelType w:val="multilevel"/>
    <w:tmpl w:val="00000020"/>
    <w:name w:val="WWNum43"/>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1"/>
    <w:multiLevelType w:val="multilevel"/>
    <w:tmpl w:val="00000021"/>
    <w:name w:val="WWNum44"/>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2"/>
    <w:multiLevelType w:val="multilevel"/>
    <w:tmpl w:val="00000022"/>
    <w:name w:val="WWNum45"/>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23"/>
    <w:multiLevelType w:val="multilevel"/>
    <w:tmpl w:val="00000023"/>
    <w:name w:val="WWNum46"/>
    <w:lvl w:ilvl="0">
      <w:start w:val="1"/>
      <w:numFmt w:val="bullet"/>
      <w:lvlText w:val=""/>
      <w:lvlJc w:val="left"/>
      <w:pPr>
        <w:tabs>
          <w:tab w:val="num" w:pos="0"/>
        </w:tabs>
        <w:ind w:left="1152" w:hanging="360"/>
      </w:pPr>
      <w:rPr>
        <w:rFonts w:ascii="Symbol" w:hAnsi="Symbol" w:cs="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cs="Wingdings"/>
      </w:rPr>
    </w:lvl>
    <w:lvl w:ilvl="3">
      <w:start w:val="1"/>
      <w:numFmt w:val="bullet"/>
      <w:lvlText w:val=""/>
      <w:lvlJc w:val="left"/>
      <w:pPr>
        <w:tabs>
          <w:tab w:val="num" w:pos="0"/>
        </w:tabs>
        <w:ind w:left="3312" w:hanging="360"/>
      </w:pPr>
      <w:rPr>
        <w:rFonts w:ascii="Symbol" w:hAnsi="Symbol" w:cs="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cs="Wingdings"/>
      </w:rPr>
    </w:lvl>
    <w:lvl w:ilvl="6">
      <w:start w:val="1"/>
      <w:numFmt w:val="bullet"/>
      <w:lvlText w:val=""/>
      <w:lvlJc w:val="left"/>
      <w:pPr>
        <w:tabs>
          <w:tab w:val="num" w:pos="0"/>
        </w:tabs>
        <w:ind w:left="5472" w:hanging="360"/>
      </w:pPr>
      <w:rPr>
        <w:rFonts w:ascii="Symbol" w:hAnsi="Symbol" w:cs="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cs="Wingdings"/>
      </w:rPr>
    </w:lvl>
  </w:abstractNum>
  <w:abstractNum w:abstractNumId="22" w15:restartNumberingAfterBreak="0">
    <w:nsid w:val="00000024"/>
    <w:multiLevelType w:val="multilevel"/>
    <w:tmpl w:val="00000024"/>
    <w:name w:val="WWNum47"/>
    <w:lvl w:ilvl="0">
      <w:start w:val="1"/>
      <w:numFmt w:val="bullet"/>
      <w:lvlText w:val=""/>
      <w:lvlJc w:val="left"/>
      <w:pPr>
        <w:tabs>
          <w:tab w:val="num" w:pos="0"/>
        </w:tabs>
        <w:ind w:left="1152" w:hanging="360"/>
      </w:pPr>
      <w:rPr>
        <w:rFonts w:ascii="Symbol" w:hAnsi="Symbol" w:cs="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cs="Wingdings"/>
      </w:rPr>
    </w:lvl>
    <w:lvl w:ilvl="3">
      <w:start w:val="1"/>
      <w:numFmt w:val="bullet"/>
      <w:lvlText w:val=""/>
      <w:lvlJc w:val="left"/>
      <w:pPr>
        <w:tabs>
          <w:tab w:val="num" w:pos="0"/>
        </w:tabs>
        <w:ind w:left="3312" w:hanging="360"/>
      </w:pPr>
      <w:rPr>
        <w:rFonts w:ascii="Symbol" w:hAnsi="Symbol" w:cs="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cs="Wingdings"/>
      </w:rPr>
    </w:lvl>
    <w:lvl w:ilvl="6">
      <w:start w:val="1"/>
      <w:numFmt w:val="bullet"/>
      <w:lvlText w:val=""/>
      <w:lvlJc w:val="left"/>
      <w:pPr>
        <w:tabs>
          <w:tab w:val="num" w:pos="0"/>
        </w:tabs>
        <w:ind w:left="5472" w:hanging="360"/>
      </w:pPr>
      <w:rPr>
        <w:rFonts w:ascii="Symbol" w:hAnsi="Symbol" w:cs="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cs="Wingdings"/>
      </w:rPr>
    </w:lvl>
  </w:abstractNum>
  <w:abstractNum w:abstractNumId="23" w15:restartNumberingAfterBreak="0">
    <w:nsid w:val="00000025"/>
    <w:multiLevelType w:val="multilevel"/>
    <w:tmpl w:val="00000025"/>
    <w:name w:val="WW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6"/>
    <w:multiLevelType w:val="multilevel"/>
    <w:tmpl w:val="00000026"/>
    <w:name w:val="WWNum67"/>
    <w:lvl w:ilvl="0">
      <w:start w:val="1"/>
      <w:numFmt w:val="bullet"/>
      <w:lvlText w:val=""/>
      <w:lvlJc w:val="left"/>
      <w:pPr>
        <w:tabs>
          <w:tab w:val="num" w:pos="0"/>
        </w:tabs>
        <w:ind w:left="792" w:hanging="360"/>
      </w:pPr>
      <w:rPr>
        <w:rFonts w:ascii="Symbol" w:hAnsi="Symbol"/>
      </w:rPr>
    </w:lvl>
    <w:lvl w:ilvl="1">
      <w:start w:val="1"/>
      <w:numFmt w:val="bullet"/>
      <w:lvlText w:val="o"/>
      <w:lvlJc w:val="left"/>
      <w:pPr>
        <w:tabs>
          <w:tab w:val="num" w:pos="0"/>
        </w:tabs>
        <w:ind w:left="1512" w:hanging="360"/>
      </w:pPr>
      <w:rPr>
        <w:rFonts w:ascii="Courier New" w:hAnsi="Courier New" w:cs="Courier New"/>
      </w:rPr>
    </w:lvl>
    <w:lvl w:ilvl="2">
      <w:start w:val="1"/>
      <w:numFmt w:val="bullet"/>
      <w:lvlText w:val=""/>
      <w:lvlJc w:val="left"/>
      <w:pPr>
        <w:tabs>
          <w:tab w:val="num" w:pos="0"/>
        </w:tabs>
        <w:ind w:left="2232" w:hanging="360"/>
      </w:pPr>
      <w:rPr>
        <w:rFonts w:ascii="Wingdings" w:hAnsi="Wingdings"/>
      </w:rPr>
    </w:lvl>
    <w:lvl w:ilvl="3">
      <w:start w:val="1"/>
      <w:numFmt w:val="bullet"/>
      <w:lvlText w:val=""/>
      <w:lvlJc w:val="left"/>
      <w:pPr>
        <w:tabs>
          <w:tab w:val="num" w:pos="0"/>
        </w:tabs>
        <w:ind w:left="2952" w:hanging="360"/>
      </w:pPr>
      <w:rPr>
        <w:rFonts w:ascii="Symbol" w:hAnsi="Symbol"/>
      </w:rPr>
    </w:lvl>
    <w:lvl w:ilvl="4">
      <w:start w:val="1"/>
      <w:numFmt w:val="bullet"/>
      <w:lvlText w:val="o"/>
      <w:lvlJc w:val="left"/>
      <w:pPr>
        <w:tabs>
          <w:tab w:val="num" w:pos="0"/>
        </w:tabs>
        <w:ind w:left="3672" w:hanging="360"/>
      </w:pPr>
      <w:rPr>
        <w:rFonts w:ascii="Courier New" w:hAnsi="Courier New" w:cs="Courier New"/>
      </w:rPr>
    </w:lvl>
    <w:lvl w:ilvl="5">
      <w:start w:val="1"/>
      <w:numFmt w:val="bullet"/>
      <w:lvlText w:val=""/>
      <w:lvlJc w:val="left"/>
      <w:pPr>
        <w:tabs>
          <w:tab w:val="num" w:pos="0"/>
        </w:tabs>
        <w:ind w:left="4392" w:hanging="360"/>
      </w:pPr>
      <w:rPr>
        <w:rFonts w:ascii="Wingdings" w:hAnsi="Wingdings"/>
      </w:rPr>
    </w:lvl>
    <w:lvl w:ilvl="6">
      <w:start w:val="1"/>
      <w:numFmt w:val="bullet"/>
      <w:lvlText w:val=""/>
      <w:lvlJc w:val="left"/>
      <w:pPr>
        <w:tabs>
          <w:tab w:val="num" w:pos="0"/>
        </w:tabs>
        <w:ind w:left="5112" w:hanging="360"/>
      </w:pPr>
      <w:rPr>
        <w:rFonts w:ascii="Symbol" w:hAnsi="Symbol"/>
      </w:rPr>
    </w:lvl>
    <w:lvl w:ilvl="7">
      <w:start w:val="1"/>
      <w:numFmt w:val="bullet"/>
      <w:lvlText w:val="o"/>
      <w:lvlJc w:val="left"/>
      <w:pPr>
        <w:tabs>
          <w:tab w:val="num" w:pos="0"/>
        </w:tabs>
        <w:ind w:left="5832" w:hanging="360"/>
      </w:pPr>
      <w:rPr>
        <w:rFonts w:ascii="Courier New" w:hAnsi="Courier New" w:cs="Courier New"/>
      </w:rPr>
    </w:lvl>
    <w:lvl w:ilvl="8">
      <w:start w:val="1"/>
      <w:numFmt w:val="bullet"/>
      <w:lvlText w:val=""/>
      <w:lvlJc w:val="left"/>
      <w:pPr>
        <w:tabs>
          <w:tab w:val="num" w:pos="0"/>
        </w:tabs>
        <w:ind w:left="6552" w:hanging="360"/>
      </w:pPr>
      <w:rPr>
        <w:rFonts w:ascii="Wingdings" w:hAnsi="Wingdings"/>
      </w:rPr>
    </w:lvl>
  </w:abstractNum>
  <w:abstractNum w:abstractNumId="25"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15:restartNumberingAfterBreak="0">
    <w:nsid w:val="1545268B"/>
    <w:multiLevelType w:val="multilevel"/>
    <w:tmpl w:val="E5047C4C"/>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1" w15:restartNumberingAfterBreak="0">
    <w:nsid w:val="3038070D"/>
    <w:multiLevelType w:val="multilevel"/>
    <w:tmpl w:val="720462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3" w15:restartNumberingAfterBreak="0">
    <w:nsid w:val="3B7C348A"/>
    <w:multiLevelType w:val="multilevel"/>
    <w:tmpl w:val="79F674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3C4C66AA"/>
    <w:multiLevelType w:val="multilevel"/>
    <w:tmpl w:val="537E5C10"/>
    <w:lvl w:ilvl="0">
      <w:start w:val="1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1"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40"/>
  </w:num>
  <w:num w:numId="2">
    <w:abstractNumId w:val="26"/>
  </w:num>
  <w:num w:numId="3">
    <w:abstractNumId w:val="35"/>
  </w:num>
  <w:num w:numId="4">
    <w:abstractNumId w:val="36"/>
  </w:num>
  <w:num w:numId="5">
    <w:abstractNumId w:val="30"/>
  </w:num>
  <w:num w:numId="6">
    <w:abstractNumId w:val="41"/>
  </w:num>
  <w:num w:numId="7">
    <w:abstractNumId w:val="38"/>
  </w:num>
  <w:num w:numId="8">
    <w:abstractNumId w:val="29"/>
  </w:num>
  <w:num w:numId="9">
    <w:abstractNumId w:val="27"/>
  </w:num>
  <w:num w:numId="10">
    <w:abstractNumId w:val="37"/>
  </w:num>
  <w:num w:numId="11">
    <w:abstractNumId w:val="39"/>
  </w:num>
  <w:num w:numId="12">
    <w:abstractNumId w:val="32"/>
  </w:num>
  <w:num w:numId="13">
    <w:abstractNumId w:val="25"/>
  </w:num>
  <w:num w:numId="14">
    <w:abstractNumId w:val="0"/>
  </w:num>
  <w:num w:numId="15">
    <w:abstractNumId w:val="2"/>
  </w:num>
  <w:num w:numId="16">
    <w:abstractNumId w:val="3"/>
  </w:num>
  <w:num w:numId="17">
    <w:abstractNumId w:val="4"/>
  </w:num>
  <w:num w:numId="18">
    <w:abstractNumId w:val="5"/>
  </w:num>
  <w:num w:numId="19">
    <w:abstractNumId w:val="21"/>
  </w:num>
  <w:num w:numId="20">
    <w:abstractNumId w:val="22"/>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0"/>
  </w:num>
  <w:num w:numId="36">
    <w:abstractNumId w:val="23"/>
  </w:num>
  <w:num w:numId="37">
    <w:abstractNumId w:val="31"/>
  </w:num>
  <w:num w:numId="38">
    <w:abstractNumId w:val="33"/>
  </w:num>
  <w:num w:numId="39">
    <w:abstractNumId w:val="28"/>
  </w:num>
  <w:num w:numId="40">
    <w:abstractNumId w:val="24"/>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B241F"/>
    <w:rsid w:val="00126BC5"/>
    <w:rsid w:val="001735C2"/>
    <w:rsid w:val="001F6D93"/>
    <w:rsid w:val="00266FE7"/>
    <w:rsid w:val="003414DD"/>
    <w:rsid w:val="00360571"/>
    <w:rsid w:val="003A3D42"/>
    <w:rsid w:val="004067A3"/>
    <w:rsid w:val="004A1E61"/>
    <w:rsid w:val="004A40EE"/>
    <w:rsid w:val="00553D2F"/>
    <w:rsid w:val="00596E03"/>
    <w:rsid w:val="00625536"/>
    <w:rsid w:val="006401F6"/>
    <w:rsid w:val="00673A3C"/>
    <w:rsid w:val="006A28A5"/>
    <w:rsid w:val="006B0FAE"/>
    <w:rsid w:val="006E1230"/>
    <w:rsid w:val="00724853"/>
    <w:rsid w:val="00843C6A"/>
    <w:rsid w:val="00843FF8"/>
    <w:rsid w:val="008E7C83"/>
    <w:rsid w:val="008F3384"/>
    <w:rsid w:val="009352A6"/>
    <w:rsid w:val="009B4AD0"/>
    <w:rsid w:val="00A6794B"/>
    <w:rsid w:val="00A739D5"/>
    <w:rsid w:val="00C645D2"/>
    <w:rsid w:val="00CA0611"/>
    <w:rsid w:val="00CA38BE"/>
    <w:rsid w:val="00CB4845"/>
    <w:rsid w:val="00E2341D"/>
    <w:rsid w:val="00F131CA"/>
    <w:rsid w:val="00F16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9024"/>
  <w15:docId w15:val="{03113BE6-B8AE-45DB-91B9-3EC7CCB2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customStyle="1" w:styleId="Prrafodelista1">
    <w:name w:val="Párrafo de lista1"/>
    <w:basedOn w:val="Normal"/>
    <w:rsid w:val="00625536"/>
    <w:pPr>
      <w:ind w:left="708"/>
    </w:pPr>
    <w:rPr>
      <w:color w:val="auto"/>
      <w:sz w:val="20"/>
      <w:szCs w:val="20"/>
      <w:lang w:eastAsia="ar-SA"/>
    </w:rPr>
  </w:style>
  <w:style w:type="paragraph" w:customStyle="1" w:styleId="Default">
    <w:name w:val="Default"/>
    <w:rsid w:val="00625536"/>
    <w:pPr>
      <w:suppressAutoHyphens/>
    </w:pPr>
    <w:rPr>
      <w:rFonts w:ascii="Arial" w:hAnsi="Arial" w:cs="Arial"/>
      <w:color w:val="000000"/>
      <w:sz w:val="24"/>
      <w:szCs w:val="24"/>
      <w:lang w:eastAsia="ar-SA"/>
    </w:rPr>
  </w:style>
  <w:style w:type="paragraph" w:customStyle="1" w:styleId="Standard">
    <w:name w:val="Standard"/>
    <w:rsid w:val="00625536"/>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625536"/>
    <w:pPr>
      <w:spacing w:after="120"/>
    </w:pPr>
  </w:style>
  <w:style w:type="character" w:styleId="Hipervnculo">
    <w:name w:val="Hyperlink"/>
    <w:basedOn w:val="Fuentedeprrafopredeter"/>
    <w:uiPriority w:val="99"/>
    <w:locked/>
    <w:rsid w:val="008F3384"/>
    <w:rPr>
      <w:color w:val="0000FF" w:themeColor="hyperlink"/>
      <w:u w:val="single"/>
    </w:rPr>
  </w:style>
  <w:style w:type="character" w:styleId="Mencinsinresolver">
    <w:name w:val="Unresolved Mention"/>
    <w:basedOn w:val="Fuentedeprrafopredeter"/>
    <w:uiPriority w:val="99"/>
    <w:semiHidden/>
    <w:unhideWhenUsed/>
    <w:rsid w:val="008F3384"/>
    <w:rPr>
      <w:color w:val="605E5C"/>
      <w:shd w:val="clear" w:color="auto" w:fill="E1DFDD"/>
    </w:rPr>
  </w:style>
  <w:style w:type="character" w:styleId="Hipervnculovisitado">
    <w:name w:val="FollowedHyperlink"/>
    <w:basedOn w:val="Fuentedeprrafopredeter"/>
    <w:uiPriority w:val="99"/>
    <w:semiHidden/>
    <w:unhideWhenUsed/>
    <w:rsid w:val="008F3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0EA8F-7ABE-4621-BAE7-B365BFFA0106}">
  <ds:schemaRefs>
    <ds:schemaRef ds:uri="http://schemas.openxmlformats.org/officeDocument/2006/bibliography"/>
  </ds:schemaRefs>
</ds:datastoreItem>
</file>

<file path=customXml/itemProps4.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3990</Words>
  <Characters>21950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Sergio Trabajo</cp:lastModifiedBy>
  <cp:revision>16</cp:revision>
  <dcterms:created xsi:type="dcterms:W3CDTF">2021-10-12T10:26:00Z</dcterms:created>
  <dcterms:modified xsi:type="dcterms:W3CDTF">2021-10-25T05:28:00Z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